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0136B" w14:textId="77777777" w:rsidR="00597D14" w:rsidRPr="00E101D7" w:rsidRDefault="00597D14" w:rsidP="00597D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Facility Assessment and Consolidation Analysis</w:t>
      </w:r>
    </w:p>
    <w:p w14:paraId="45E5DE8A" w14:textId="77777777" w:rsidR="00597D14" w:rsidRPr="00E101D7" w:rsidRDefault="00597D14" w:rsidP="00597D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Parchment Public School District</w:t>
      </w:r>
    </w:p>
    <w:p w14:paraId="1E9738D7" w14:textId="77777777" w:rsidR="00597D14" w:rsidRPr="00E101D7" w:rsidRDefault="00597D14" w:rsidP="00597D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Elementary Facility Modernization and Consolidation Review</w:t>
      </w:r>
    </w:p>
    <w:p w14:paraId="2A6C4861" w14:textId="77777777" w:rsidR="00597D14" w:rsidRPr="00E101D7" w:rsidRDefault="00597D14" w:rsidP="00597D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Central Elementary School vs. Northwood Elementary School</w:t>
      </w:r>
    </w:p>
    <w:p w14:paraId="17217487" w14:textId="77777777" w:rsidR="00597D14" w:rsidRPr="00E101D7" w:rsidRDefault="00F06B74" w:rsidP="00597D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A1A2952">
          <v:rect id="_x0000_i1025" style="width:0;height:1.5pt" o:hralign="center" o:hrstd="t" o:hr="t" fillcolor="#a0a0a0" stroked="f"/>
        </w:pict>
      </w:r>
    </w:p>
    <w:p w14:paraId="7D9381C1" w14:textId="1319754A" w:rsidR="00597D14" w:rsidRPr="00E101D7" w:rsidRDefault="00597D14" w:rsidP="00597D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valuates the relative suitability of Parchment Central Elementary School and Parchment Northwood Elementary School for long-term renovation investment, expansion, and potential elementary consolidation planning within Parchment Public School District.</w:t>
      </w:r>
    </w:p>
    <w:p w14:paraId="1EE5CFFD" w14:textId="77777777" w:rsidR="00597D14" w:rsidRPr="00E101D7" w:rsidRDefault="00597D14" w:rsidP="00597D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The analysis is based on:</w:t>
      </w:r>
    </w:p>
    <w:p w14:paraId="7168E5AA" w14:textId="77777777" w:rsidR="00597D14" w:rsidRPr="00E101D7" w:rsidRDefault="00597D14" w:rsidP="00597D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publicly available district facility information,</w:t>
      </w:r>
    </w:p>
    <w:p w14:paraId="603F92E8" w14:textId="2C69CFAC" w:rsidR="00597D14" w:rsidRPr="00E101D7" w:rsidRDefault="00597D14" w:rsidP="00597D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the methodology and priorities outlined in the Michigan Statewide School Facilities Study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Owen Ames Kimball Facilities Assessment</w:t>
      </w:r>
      <w:r w:rsidR="00997268">
        <w:rPr>
          <w:rFonts w:ascii="Times New Roman" w:eastAsia="Times New Roman" w:hAnsi="Times New Roman" w:cs="Times New Roman"/>
          <w:kern w:val="0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(2019 &amp; 2023)</w:t>
      </w: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01F3BAB5" w14:textId="77777777" w:rsidR="00597D14" w:rsidRPr="00E101D7" w:rsidRDefault="00597D14" w:rsidP="00597D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observable site characteristics,</w:t>
      </w:r>
    </w:p>
    <w:p w14:paraId="7E4E5EDB" w14:textId="77777777" w:rsidR="00597D14" w:rsidRPr="00E101D7" w:rsidRDefault="00597D14" w:rsidP="00597D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operational planning principles,</w:t>
      </w:r>
    </w:p>
    <w:p w14:paraId="1F9A051A" w14:textId="77777777" w:rsidR="00597D14" w:rsidRPr="00E101D7" w:rsidRDefault="00597D14" w:rsidP="00597D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enrollment and utilization trends,</w:t>
      </w:r>
    </w:p>
    <w:p w14:paraId="72C2857E" w14:textId="77777777" w:rsidR="00597D14" w:rsidRPr="00E101D7" w:rsidRDefault="00597D14" w:rsidP="00597D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long-term infrastructure modernization considerations.</w:t>
      </w:r>
    </w:p>
    <w:p w14:paraId="2B8824D1" w14:textId="77777777" w:rsidR="00597D14" w:rsidRPr="00E101D7" w:rsidRDefault="00597D14" w:rsidP="00597D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Academic performance data was intentionally excluded from this review. The analysis focuses strictly on facilities planning, operational sustainability, and infrastructure investment strategy.</w:t>
      </w:r>
    </w:p>
    <w:p w14:paraId="59F2BA08" w14:textId="77777777" w:rsidR="00597D14" w:rsidRPr="00E101D7" w:rsidRDefault="00597D14" w:rsidP="00597D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The available evidence presents two competing but legitimate strategic models:</w:t>
      </w:r>
    </w:p>
    <w:p w14:paraId="4FD79AD9" w14:textId="3E26E6C2" w:rsidR="00597D14" w:rsidRPr="00E101D7" w:rsidRDefault="00597D14" w:rsidP="00597D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Centralized District-Campus Model</w:t>
      </w:r>
      <w:r w:rsidRPr="00E101D7">
        <w:rPr>
          <w:rFonts w:ascii="Times New Roman" w:eastAsia="Times New Roman" w:hAnsi="Times New Roman" w:cs="Times New Roman"/>
          <w:kern w:val="0"/>
          <w14:ligatures w14:val="none"/>
        </w:rPr>
        <w:br/>
        <w:t>Prioritizes modernization and expansion at Central Elementary due to its integration within the district core and operational efficiencies associated with centralized services</w:t>
      </w:r>
      <w:r w:rsidR="00997268">
        <w:rPr>
          <w:rFonts w:ascii="Times New Roman" w:eastAsia="Times New Roman" w:hAnsi="Times New Roman" w:cs="Times New Roman"/>
          <w:kern w:val="0"/>
          <w14:ligatures w14:val="none"/>
        </w:rPr>
        <w:t xml:space="preserve"> and resources</w:t>
      </w: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5C5DC9" w14:textId="756F6781" w:rsidR="00597D14" w:rsidRPr="00E101D7" w:rsidRDefault="00597D14" w:rsidP="00597D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Expansion-Flexibility Model</w:t>
      </w:r>
      <w:r w:rsidRPr="00E101D7">
        <w:rPr>
          <w:rFonts w:ascii="Times New Roman" w:eastAsia="Times New Roman" w:hAnsi="Times New Roman" w:cs="Times New Roman"/>
          <w:kern w:val="0"/>
          <w14:ligatures w14:val="none"/>
        </w:rPr>
        <w:br/>
        <w:t>Prioritizes Northwood Elementary due to its stronger feasibility for phased additions and campus expansion.</w:t>
      </w:r>
    </w:p>
    <w:p w14:paraId="7D96B1F3" w14:textId="77777777" w:rsidR="00597D14" w:rsidRPr="00E101D7" w:rsidRDefault="00597D14" w:rsidP="00597D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The ultimate determination would depend on internal engineering facility assessments, including:</w:t>
      </w:r>
    </w:p>
    <w:p w14:paraId="1935A4C0" w14:textId="77777777" w:rsidR="00597D14" w:rsidRPr="00E101D7" w:rsidRDefault="00597D14" w:rsidP="00597D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Facility Condition Index (FCI) scores,</w:t>
      </w:r>
    </w:p>
    <w:p w14:paraId="39FE1BC3" w14:textId="77777777" w:rsidR="00597D14" w:rsidRPr="00E101D7" w:rsidRDefault="00597D14" w:rsidP="00597D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lifecycle cost projections,</w:t>
      </w:r>
    </w:p>
    <w:p w14:paraId="793DEB56" w14:textId="0D708327" w:rsidR="00597D14" w:rsidRDefault="00597D14" w:rsidP="00597D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infrastructure replacement timelines,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97D14">
        <w:rPr>
          <w:rFonts w:ascii="Times New Roman" w:eastAsia="Times New Roman" w:hAnsi="Times New Roman" w:cs="Times New Roman"/>
          <w:kern w:val="0"/>
          <w14:ligatures w14:val="none"/>
        </w:rPr>
        <w:t>and repair-versus-replacement modeling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922BC9" w14:textId="53C10219" w:rsidR="00597D14" w:rsidRPr="00E101D7" w:rsidRDefault="00597D14" w:rsidP="00597D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 evaluation criteria reflect priorities emphasized in the Michigan Statewide School Facilities Study</w:t>
      </w:r>
      <w:r w:rsidR="00997268">
        <w:rPr>
          <w:rFonts w:ascii="Times New Roman" w:eastAsia="Times New Roman" w:hAnsi="Times New Roman" w:cs="Times New Roman"/>
          <w:kern w:val="0"/>
          <w14:ligatures w14:val="none"/>
        </w:rPr>
        <w:t xml:space="preserve"> and Owen Ames Kimball Facilities Assessments (2019 &amp; 2023)</w:t>
      </w:r>
      <w:r w:rsidR="00997268" w:rsidRPr="00E101D7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, including:</w:t>
      </w:r>
    </w:p>
    <w:p w14:paraId="18A67099" w14:textId="77777777" w:rsidR="00597D14" w:rsidRPr="00E101D7" w:rsidRDefault="00597D14" w:rsidP="00597D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HVAC modernization,</w:t>
      </w:r>
    </w:p>
    <w:p w14:paraId="443A685C" w14:textId="77777777" w:rsidR="00597D14" w:rsidRPr="00E101D7" w:rsidRDefault="00597D14" w:rsidP="00597D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roofing systems,</w:t>
      </w:r>
    </w:p>
    <w:p w14:paraId="0FC275E7" w14:textId="77777777" w:rsidR="00597D14" w:rsidRPr="00E101D7" w:rsidRDefault="00597D14" w:rsidP="00597D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plumbing and electrical infrastructure,</w:t>
      </w:r>
    </w:p>
    <w:p w14:paraId="3231E8A6" w14:textId="77777777" w:rsidR="00597D14" w:rsidRPr="00E101D7" w:rsidRDefault="00597D14" w:rsidP="00597D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fire prevention and life safety systems,</w:t>
      </w:r>
    </w:p>
    <w:p w14:paraId="3FB6F7F4" w14:textId="77777777" w:rsidR="00597D14" w:rsidRPr="00E101D7" w:rsidRDefault="00597D14" w:rsidP="00597D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indoor air quality,</w:t>
      </w:r>
    </w:p>
    <w:p w14:paraId="695328B3" w14:textId="77777777" w:rsidR="00597D14" w:rsidRPr="00E101D7" w:rsidRDefault="00597D14" w:rsidP="00597D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accessibility,</w:t>
      </w:r>
    </w:p>
    <w:p w14:paraId="364D4BCC" w14:textId="77777777" w:rsidR="00597D14" w:rsidRPr="00E101D7" w:rsidRDefault="00597D14" w:rsidP="00597D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operational efficiency,</w:t>
      </w:r>
    </w:p>
    <w:p w14:paraId="4E6192BF" w14:textId="77777777" w:rsidR="00597D14" w:rsidRPr="00E101D7" w:rsidRDefault="00597D14" w:rsidP="00597D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long-term cost effectiveness.</w:t>
      </w:r>
    </w:p>
    <w:p w14:paraId="104787BA" w14:textId="77777777" w:rsidR="00597D14" w:rsidRPr="00E101D7" w:rsidRDefault="00597D14" w:rsidP="00597D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The analysis also incorporates:</w:t>
      </w:r>
    </w:p>
    <w:p w14:paraId="232E91FC" w14:textId="77777777" w:rsidR="00597D14" w:rsidRPr="00E101D7" w:rsidRDefault="00597D14" w:rsidP="00597D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campus layout,</w:t>
      </w:r>
    </w:p>
    <w:p w14:paraId="4CA338DA" w14:textId="77777777" w:rsidR="00597D14" w:rsidRPr="00E101D7" w:rsidRDefault="00597D14" w:rsidP="00597D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traffic circulation,</w:t>
      </w:r>
    </w:p>
    <w:p w14:paraId="2CC8E7E7" w14:textId="77777777" w:rsidR="00597D14" w:rsidRPr="00E101D7" w:rsidRDefault="00597D14" w:rsidP="00597D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site adaptability,</w:t>
      </w:r>
    </w:p>
    <w:p w14:paraId="32754131" w14:textId="77777777" w:rsidR="00597D14" w:rsidRPr="00E101D7" w:rsidRDefault="00597D14" w:rsidP="00597D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construction feasibility,</w:t>
      </w:r>
    </w:p>
    <w:p w14:paraId="5752B816" w14:textId="77777777" w:rsidR="00597D14" w:rsidRPr="00E101D7" w:rsidRDefault="00597D14" w:rsidP="00597D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consolidation planning best practices.</w:t>
      </w:r>
    </w:p>
    <w:p w14:paraId="749A5A97" w14:textId="1B6D022E" w:rsidR="00597D14" w:rsidRDefault="00F06B74" w:rsidP="00597D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DDFD242">
          <v:rect id="_x0000_i1026" style="width:0;height:1.5pt" o:hralign="center" o:hrstd="t" o:hr="t" fillcolor="#a0a0a0" stroked="f"/>
        </w:pict>
      </w:r>
    </w:p>
    <w:p w14:paraId="46D96844" w14:textId="77777777" w:rsidR="00597D14" w:rsidRPr="00E101D7" w:rsidRDefault="00597D14" w:rsidP="00597D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Comparative Facility Assessment</w:t>
      </w:r>
    </w:p>
    <w:tbl>
      <w:tblPr>
        <w:tblW w:w="0" w:type="auto"/>
        <w:tblCellSpacing w:w="15" w:type="dxa"/>
        <w:tblInd w:w="-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5"/>
        <w:gridCol w:w="2818"/>
        <w:gridCol w:w="2591"/>
        <w:gridCol w:w="1596"/>
      </w:tblGrid>
      <w:tr w:rsidR="00597D14" w:rsidRPr="00E101D7" w14:paraId="1CA7FE87" w14:textId="77777777" w:rsidTr="00721038">
        <w:trPr>
          <w:tblHeader/>
          <w:tblCellSpacing w:w="15" w:type="dxa"/>
        </w:trPr>
        <w:tc>
          <w:tcPr>
            <w:tcW w:w="2400" w:type="dxa"/>
            <w:vAlign w:val="center"/>
            <w:hideMark/>
          </w:tcPr>
          <w:p w14:paraId="1D81CFC6" w14:textId="77777777" w:rsidR="00597D14" w:rsidRPr="00E101D7" w:rsidRDefault="00597D14" w:rsidP="00597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Assessment Category</w:t>
            </w:r>
          </w:p>
        </w:tc>
        <w:tc>
          <w:tcPr>
            <w:tcW w:w="2788" w:type="dxa"/>
            <w:vAlign w:val="center"/>
            <w:hideMark/>
          </w:tcPr>
          <w:p w14:paraId="180C94F5" w14:textId="77777777" w:rsidR="00597D14" w:rsidRPr="00E101D7" w:rsidRDefault="00597D14" w:rsidP="00597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Central Elementary</w:t>
            </w:r>
          </w:p>
        </w:tc>
        <w:tc>
          <w:tcPr>
            <w:tcW w:w="0" w:type="auto"/>
            <w:vAlign w:val="center"/>
            <w:hideMark/>
          </w:tcPr>
          <w:p w14:paraId="35BB2D0F" w14:textId="77777777" w:rsidR="00597D14" w:rsidRPr="00E101D7" w:rsidRDefault="00597D14" w:rsidP="00597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Northwood Elementary</w:t>
            </w:r>
          </w:p>
        </w:tc>
        <w:tc>
          <w:tcPr>
            <w:tcW w:w="0" w:type="auto"/>
            <w:vAlign w:val="center"/>
            <w:hideMark/>
          </w:tcPr>
          <w:p w14:paraId="68BC58CF" w14:textId="77777777" w:rsidR="00597D14" w:rsidRPr="00E101D7" w:rsidRDefault="00597D14" w:rsidP="00597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Observed Advantage</w:t>
            </w:r>
          </w:p>
        </w:tc>
      </w:tr>
      <w:tr w:rsidR="00597D14" w:rsidRPr="00E101D7" w14:paraId="63F91CF4" w14:textId="77777777" w:rsidTr="00721038">
        <w:trPr>
          <w:tblCellSpacing w:w="15" w:type="dxa"/>
        </w:trPr>
        <w:tc>
          <w:tcPr>
            <w:tcW w:w="2400" w:type="dxa"/>
            <w:vAlign w:val="center"/>
            <w:hideMark/>
          </w:tcPr>
          <w:p w14:paraId="73DC4826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District Campus Integration</w:t>
            </w:r>
          </w:p>
        </w:tc>
        <w:tc>
          <w:tcPr>
            <w:tcW w:w="2788" w:type="dxa"/>
            <w:vAlign w:val="center"/>
            <w:hideMark/>
          </w:tcPr>
          <w:p w14:paraId="64C8C21A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Centrally integrated with district core</w:t>
            </w:r>
          </w:p>
        </w:tc>
        <w:tc>
          <w:tcPr>
            <w:tcW w:w="0" w:type="auto"/>
            <w:vAlign w:val="center"/>
            <w:hideMark/>
          </w:tcPr>
          <w:p w14:paraId="04CB59A8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More geographically separated</w:t>
            </w:r>
          </w:p>
        </w:tc>
        <w:tc>
          <w:tcPr>
            <w:tcW w:w="0" w:type="auto"/>
            <w:vAlign w:val="center"/>
            <w:hideMark/>
          </w:tcPr>
          <w:p w14:paraId="083B3F54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860F0C" w:rsidRPr="00E101D7" w14:paraId="0AC909C1" w14:textId="77777777" w:rsidTr="00721038">
        <w:trPr>
          <w:trHeight w:val="447"/>
          <w:tblCellSpacing w:w="15" w:type="dxa"/>
        </w:trPr>
        <w:tc>
          <w:tcPr>
            <w:tcW w:w="2400" w:type="dxa"/>
            <w:vAlign w:val="center"/>
          </w:tcPr>
          <w:p w14:paraId="1274465B" w14:textId="4D142BB7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B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Square Footage</w:t>
            </w:r>
          </w:p>
        </w:tc>
        <w:tc>
          <w:tcPr>
            <w:tcW w:w="2788" w:type="dxa"/>
            <w:vAlign w:val="center"/>
          </w:tcPr>
          <w:p w14:paraId="11BBD31C" w14:textId="19DDE28D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42,500 SQF</w:t>
            </w:r>
          </w:p>
        </w:tc>
        <w:tc>
          <w:tcPr>
            <w:tcW w:w="0" w:type="auto"/>
            <w:vAlign w:val="center"/>
          </w:tcPr>
          <w:p w14:paraId="6D9EA449" w14:textId="7048F13E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49,000 SQF</w:t>
            </w:r>
          </w:p>
        </w:tc>
        <w:tc>
          <w:tcPr>
            <w:tcW w:w="0" w:type="auto"/>
            <w:vAlign w:val="center"/>
          </w:tcPr>
          <w:p w14:paraId="7A11752C" w14:textId="395BD64E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B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860F0C" w:rsidRPr="00E101D7" w14:paraId="00FD00A7" w14:textId="77777777" w:rsidTr="00721038">
        <w:trPr>
          <w:trHeight w:val="393"/>
          <w:tblCellSpacing w:w="15" w:type="dxa"/>
        </w:trPr>
        <w:tc>
          <w:tcPr>
            <w:tcW w:w="2400" w:type="dxa"/>
            <w:vAlign w:val="center"/>
          </w:tcPr>
          <w:p w14:paraId="179CA4C5" w14:textId="13392EB4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MSEA Study Energy (2025)</w:t>
            </w:r>
          </w:p>
        </w:tc>
        <w:tc>
          <w:tcPr>
            <w:tcW w:w="2788" w:type="dxa"/>
            <w:vAlign w:val="center"/>
          </w:tcPr>
          <w:p w14:paraId="6F69E910" w14:textId="13C163FE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$55,766 Annually</w:t>
            </w:r>
          </w:p>
        </w:tc>
        <w:tc>
          <w:tcPr>
            <w:tcW w:w="0" w:type="auto"/>
            <w:vAlign w:val="center"/>
          </w:tcPr>
          <w:p w14:paraId="4D1F004D" w14:textId="7D25CE61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$50,456 Annually</w:t>
            </w:r>
          </w:p>
        </w:tc>
        <w:tc>
          <w:tcPr>
            <w:tcW w:w="0" w:type="auto"/>
            <w:vAlign w:val="center"/>
          </w:tcPr>
          <w:p w14:paraId="395B5C9F" w14:textId="2E6B478A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860F0C" w:rsidRPr="00E101D7" w14:paraId="0ABAB5ED" w14:textId="77777777" w:rsidTr="00721038">
        <w:trPr>
          <w:tblCellSpacing w:w="15" w:type="dxa"/>
        </w:trPr>
        <w:tc>
          <w:tcPr>
            <w:tcW w:w="2400" w:type="dxa"/>
            <w:vAlign w:val="center"/>
          </w:tcPr>
          <w:p w14:paraId="45510FFE" w14:textId="64A44CFA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Building Age</w:t>
            </w:r>
          </w:p>
        </w:tc>
        <w:tc>
          <w:tcPr>
            <w:tcW w:w="2788" w:type="dxa"/>
            <w:vAlign w:val="center"/>
          </w:tcPr>
          <w:p w14:paraId="51DF4BA7" w14:textId="27681B5A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1969</w:t>
            </w:r>
            <w:r w:rsidR="005058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/300 Wing 199</w:t>
            </w:r>
            <w:r w:rsidR="00E6233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  <w:r w:rsidR="005058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-2000</w:t>
            </w:r>
          </w:p>
        </w:tc>
        <w:tc>
          <w:tcPr>
            <w:tcW w:w="0" w:type="auto"/>
            <w:vAlign w:val="center"/>
          </w:tcPr>
          <w:p w14:paraId="7E663156" w14:textId="638CF31C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1939</w:t>
            </w:r>
            <w:r w:rsidR="0052387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/1952 East &amp; West Wings</w:t>
            </w:r>
          </w:p>
        </w:tc>
        <w:tc>
          <w:tcPr>
            <w:tcW w:w="0" w:type="auto"/>
            <w:vAlign w:val="center"/>
          </w:tcPr>
          <w:p w14:paraId="317FB11F" w14:textId="3597523E" w:rsidR="00860F0C" w:rsidRPr="00E101D7" w:rsidRDefault="00860F0C" w:rsidP="00860F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597D14" w:rsidRPr="00E101D7" w14:paraId="753D362C" w14:textId="77777777" w:rsidTr="00721038">
        <w:trPr>
          <w:tblCellSpacing w:w="15" w:type="dxa"/>
        </w:trPr>
        <w:tc>
          <w:tcPr>
            <w:tcW w:w="2400" w:type="dxa"/>
            <w:vAlign w:val="center"/>
            <w:hideMark/>
          </w:tcPr>
          <w:p w14:paraId="66D8B99E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Operational Centralization</w:t>
            </w:r>
          </w:p>
        </w:tc>
        <w:tc>
          <w:tcPr>
            <w:tcW w:w="2788" w:type="dxa"/>
            <w:vAlign w:val="center"/>
            <w:hideMark/>
          </w:tcPr>
          <w:p w14:paraId="2355E1B4" w14:textId="16468E32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potential for shared services</w:t>
            </w:r>
            <w:r w:rsidR="0052387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&amp; resources</w:t>
            </w:r>
          </w:p>
        </w:tc>
        <w:tc>
          <w:tcPr>
            <w:tcW w:w="0" w:type="auto"/>
            <w:vAlign w:val="center"/>
            <w:hideMark/>
          </w:tcPr>
          <w:p w14:paraId="30C0812C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More independent neighborhood model</w:t>
            </w:r>
          </w:p>
        </w:tc>
        <w:tc>
          <w:tcPr>
            <w:tcW w:w="0" w:type="auto"/>
            <w:vAlign w:val="center"/>
            <w:hideMark/>
          </w:tcPr>
          <w:p w14:paraId="64283319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597D14" w:rsidRPr="00E101D7" w14:paraId="6ABBC1E7" w14:textId="77777777" w:rsidTr="00721038">
        <w:trPr>
          <w:tblCellSpacing w:w="15" w:type="dxa"/>
        </w:trPr>
        <w:tc>
          <w:tcPr>
            <w:tcW w:w="2400" w:type="dxa"/>
            <w:vAlign w:val="center"/>
            <w:hideMark/>
          </w:tcPr>
          <w:p w14:paraId="48542BFF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Enrollment Utilization</w:t>
            </w:r>
          </w:p>
        </w:tc>
        <w:tc>
          <w:tcPr>
            <w:tcW w:w="2788" w:type="dxa"/>
            <w:vAlign w:val="center"/>
            <w:hideMark/>
          </w:tcPr>
          <w:p w14:paraId="6028B2C5" w14:textId="766DE89A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Higher apparent utilization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(285)</w:t>
            </w:r>
          </w:p>
        </w:tc>
        <w:tc>
          <w:tcPr>
            <w:tcW w:w="0" w:type="auto"/>
            <w:vAlign w:val="center"/>
            <w:hideMark/>
          </w:tcPr>
          <w:p w14:paraId="145F274E" w14:textId="3BBA798A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Smaller footprint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(175)</w:t>
            </w:r>
          </w:p>
        </w:tc>
        <w:tc>
          <w:tcPr>
            <w:tcW w:w="0" w:type="auto"/>
            <w:vAlign w:val="center"/>
            <w:hideMark/>
          </w:tcPr>
          <w:p w14:paraId="217398DB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597D14" w:rsidRPr="00E101D7" w14:paraId="33146F21" w14:textId="77777777" w:rsidTr="00721038">
        <w:trPr>
          <w:tblCellSpacing w:w="15" w:type="dxa"/>
        </w:trPr>
        <w:tc>
          <w:tcPr>
            <w:tcW w:w="2400" w:type="dxa"/>
            <w:vAlign w:val="center"/>
            <w:hideMark/>
          </w:tcPr>
          <w:p w14:paraId="400AAB89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Long-Term Infrastructure Efficiency</w:t>
            </w:r>
          </w:p>
        </w:tc>
        <w:tc>
          <w:tcPr>
            <w:tcW w:w="2788" w:type="dxa"/>
            <w:vAlign w:val="center"/>
            <w:hideMark/>
          </w:tcPr>
          <w:p w14:paraId="746380D5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Stronger consolidation efficiencies</w:t>
            </w:r>
          </w:p>
        </w:tc>
        <w:tc>
          <w:tcPr>
            <w:tcW w:w="0" w:type="auto"/>
            <w:vAlign w:val="center"/>
            <w:hideMark/>
          </w:tcPr>
          <w:p w14:paraId="285251F5" w14:textId="74CA9C34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More duplicated systems if retained separately</w:t>
            </w:r>
            <w:r w:rsidR="00DB11B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(i.e. 2 Boiler </w:t>
            </w:r>
            <w:r w:rsidR="00997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rooms</w:t>
            </w:r>
            <w:r w:rsidR="00DB11B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91EF11A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597D14" w:rsidRPr="00E101D7" w14:paraId="7389B814" w14:textId="77777777" w:rsidTr="00721038">
        <w:trPr>
          <w:tblCellSpacing w:w="15" w:type="dxa"/>
        </w:trPr>
        <w:tc>
          <w:tcPr>
            <w:tcW w:w="2400" w:type="dxa"/>
            <w:vAlign w:val="center"/>
            <w:hideMark/>
          </w:tcPr>
          <w:p w14:paraId="31F8020E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Site Expansion Flexibility</w:t>
            </w:r>
          </w:p>
        </w:tc>
        <w:tc>
          <w:tcPr>
            <w:tcW w:w="2788" w:type="dxa"/>
            <w:vAlign w:val="center"/>
            <w:hideMark/>
          </w:tcPr>
          <w:p w14:paraId="1273AE5A" w14:textId="4154D7C9" w:rsidR="00597D14" w:rsidRPr="00E101D7" w:rsidRDefault="00DB11B7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Stronger expansion flexibility</w:t>
            </w:r>
          </w:p>
        </w:tc>
        <w:tc>
          <w:tcPr>
            <w:tcW w:w="0" w:type="auto"/>
            <w:vAlign w:val="center"/>
            <w:hideMark/>
          </w:tcPr>
          <w:p w14:paraId="7AF46F4F" w14:textId="4E9CEFB8" w:rsidR="00597D14" w:rsidRPr="00E101D7" w:rsidRDefault="00DB11B7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Less expandability due to constrained residential area</w:t>
            </w:r>
          </w:p>
        </w:tc>
        <w:tc>
          <w:tcPr>
            <w:tcW w:w="0" w:type="auto"/>
            <w:vAlign w:val="center"/>
            <w:hideMark/>
          </w:tcPr>
          <w:p w14:paraId="0E5F27E2" w14:textId="669E066F" w:rsidR="00597D14" w:rsidRPr="00E101D7" w:rsidRDefault="00DB11B7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597D14" w:rsidRPr="00E101D7" w14:paraId="499AEBC8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  <w:hideMark/>
          </w:tcPr>
          <w:p w14:paraId="0567D333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Construction Staging Feasibility</w:t>
            </w:r>
          </w:p>
        </w:tc>
        <w:tc>
          <w:tcPr>
            <w:tcW w:w="2788" w:type="dxa"/>
            <w:vAlign w:val="center"/>
            <w:hideMark/>
          </w:tcPr>
          <w:p w14:paraId="7B1E0FC9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Potentially constrained during additions</w:t>
            </w:r>
          </w:p>
        </w:tc>
        <w:tc>
          <w:tcPr>
            <w:tcW w:w="0" w:type="auto"/>
            <w:vAlign w:val="center"/>
            <w:hideMark/>
          </w:tcPr>
          <w:p w14:paraId="4B507E11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Better phased-construction potential</w:t>
            </w:r>
          </w:p>
        </w:tc>
        <w:tc>
          <w:tcPr>
            <w:tcW w:w="0" w:type="auto"/>
            <w:vAlign w:val="center"/>
            <w:hideMark/>
          </w:tcPr>
          <w:p w14:paraId="6A012951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597D14" w:rsidRPr="00E101D7" w14:paraId="38DC8F14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  <w:hideMark/>
          </w:tcPr>
          <w:p w14:paraId="57542BF3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Traffic &amp; Circulation Expansion</w:t>
            </w:r>
          </w:p>
        </w:tc>
        <w:tc>
          <w:tcPr>
            <w:tcW w:w="2788" w:type="dxa"/>
            <w:vAlign w:val="center"/>
            <w:hideMark/>
          </w:tcPr>
          <w:p w14:paraId="5326F061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More complex urban circulation</w:t>
            </w:r>
          </w:p>
        </w:tc>
        <w:tc>
          <w:tcPr>
            <w:tcW w:w="0" w:type="auto"/>
            <w:vAlign w:val="center"/>
            <w:hideMark/>
          </w:tcPr>
          <w:p w14:paraId="17E090AF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Easier redesign potential</w:t>
            </w:r>
          </w:p>
        </w:tc>
        <w:tc>
          <w:tcPr>
            <w:tcW w:w="0" w:type="auto"/>
            <w:vAlign w:val="center"/>
            <w:hideMark/>
          </w:tcPr>
          <w:p w14:paraId="1D1B3C14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597D14" w:rsidRPr="00E101D7" w14:paraId="7AF1B3AC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  <w:hideMark/>
          </w:tcPr>
          <w:p w14:paraId="0069B482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Parking &amp; Drop-Off Expansion</w:t>
            </w:r>
          </w:p>
        </w:tc>
        <w:tc>
          <w:tcPr>
            <w:tcW w:w="2788" w:type="dxa"/>
            <w:vAlign w:val="center"/>
            <w:hideMark/>
          </w:tcPr>
          <w:p w14:paraId="723E8237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More constrained</w:t>
            </w:r>
          </w:p>
        </w:tc>
        <w:tc>
          <w:tcPr>
            <w:tcW w:w="0" w:type="auto"/>
            <w:vAlign w:val="center"/>
            <w:hideMark/>
          </w:tcPr>
          <w:p w14:paraId="63167184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Greater flexibility</w:t>
            </w:r>
          </w:p>
        </w:tc>
        <w:tc>
          <w:tcPr>
            <w:tcW w:w="0" w:type="auto"/>
            <w:vAlign w:val="center"/>
            <w:hideMark/>
          </w:tcPr>
          <w:p w14:paraId="6F0DAEA4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597D14" w:rsidRPr="00E101D7" w14:paraId="42C7D9F7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  <w:hideMark/>
          </w:tcPr>
          <w:p w14:paraId="2586D57B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Neighborhood Density Constraints</w:t>
            </w:r>
          </w:p>
        </w:tc>
        <w:tc>
          <w:tcPr>
            <w:tcW w:w="2788" w:type="dxa"/>
            <w:vAlign w:val="center"/>
            <w:hideMark/>
          </w:tcPr>
          <w:p w14:paraId="40B89D3C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Tighter surrounding development</w:t>
            </w:r>
          </w:p>
        </w:tc>
        <w:tc>
          <w:tcPr>
            <w:tcW w:w="0" w:type="auto"/>
            <w:vAlign w:val="center"/>
            <w:hideMark/>
          </w:tcPr>
          <w:p w14:paraId="0574E091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Lower-density surrounding land use</w:t>
            </w:r>
          </w:p>
        </w:tc>
        <w:tc>
          <w:tcPr>
            <w:tcW w:w="0" w:type="auto"/>
            <w:vAlign w:val="center"/>
            <w:hideMark/>
          </w:tcPr>
          <w:p w14:paraId="6FD7BF03" w14:textId="5B55F7EC" w:rsidR="00597D14" w:rsidRPr="00E101D7" w:rsidRDefault="00DD3BD9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</w:t>
            </w:r>
          </w:p>
        </w:tc>
      </w:tr>
      <w:tr w:rsidR="00597D14" w:rsidRPr="00E101D7" w14:paraId="7F493ADA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  <w:hideMark/>
          </w:tcPr>
          <w:p w14:paraId="0801A696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Early Childhood/Wraparound Integration</w:t>
            </w:r>
          </w:p>
        </w:tc>
        <w:tc>
          <w:tcPr>
            <w:tcW w:w="2788" w:type="dxa"/>
            <w:vAlign w:val="center"/>
            <w:hideMark/>
          </w:tcPr>
          <w:p w14:paraId="42607167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More traditional elementary use</w:t>
            </w:r>
          </w:p>
        </w:tc>
        <w:tc>
          <w:tcPr>
            <w:tcW w:w="0" w:type="auto"/>
            <w:vAlign w:val="center"/>
            <w:hideMark/>
          </w:tcPr>
          <w:p w14:paraId="08EB5D01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Existing Early Learning Center functions</w:t>
            </w:r>
          </w:p>
        </w:tc>
        <w:tc>
          <w:tcPr>
            <w:tcW w:w="0" w:type="auto"/>
            <w:vAlign w:val="center"/>
            <w:hideMark/>
          </w:tcPr>
          <w:p w14:paraId="485BA802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597D14" w:rsidRPr="00E101D7" w14:paraId="51F80A4E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  <w:hideMark/>
          </w:tcPr>
          <w:p w14:paraId="3763AD24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Long-Term Scalability</w:t>
            </w:r>
          </w:p>
        </w:tc>
        <w:tc>
          <w:tcPr>
            <w:tcW w:w="2788" w:type="dxa"/>
            <w:vAlign w:val="center"/>
            <w:hideMark/>
          </w:tcPr>
          <w:p w14:paraId="05F5FFF2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centralized scalability</w:t>
            </w:r>
          </w:p>
        </w:tc>
        <w:tc>
          <w:tcPr>
            <w:tcW w:w="0" w:type="auto"/>
            <w:vAlign w:val="center"/>
            <w:hideMark/>
          </w:tcPr>
          <w:p w14:paraId="49688D6D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campus adaptability</w:t>
            </w:r>
          </w:p>
        </w:tc>
        <w:tc>
          <w:tcPr>
            <w:tcW w:w="0" w:type="auto"/>
            <w:vAlign w:val="center"/>
            <w:hideMark/>
          </w:tcPr>
          <w:p w14:paraId="4B06765F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</w:t>
            </w:r>
          </w:p>
        </w:tc>
      </w:tr>
      <w:tr w:rsidR="00597D14" w:rsidRPr="00E101D7" w14:paraId="2391D7EA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  <w:hideMark/>
          </w:tcPr>
          <w:p w14:paraId="33B02C7A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Renovation Return on Investment</w:t>
            </w:r>
          </w:p>
        </w:tc>
        <w:tc>
          <w:tcPr>
            <w:tcW w:w="2788" w:type="dxa"/>
            <w:vAlign w:val="center"/>
            <w:hideMark/>
          </w:tcPr>
          <w:p w14:paraId="08A70B82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Higher district-wide operational impact</w:t>
            </w:r>
          </w:p>
        </w:tc>
        <w:tc>
          <w:tcPr>
            <w:tcW w:w="0" w:type="auto"/>
            <w:vAlign w:val="center"/>
            <w:hideMark/>
          </w:tcPr>
          <w:p w14:paraId="0B711CC6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Strong local operational value</w:t>
            </w:r>
          </w:p>
        </w:tc>
        <w:tc>
          <w:tcPr>
            <w:tcW w:w="0" w:type="auto"/>
            <w:vAlign w:val="center"/>
            <w:hideMark/>
          </w:tcPr>
          <w:p w14:paraId="71D6E952" w14:textId="3449122E" w:rsidR="00597D14" w:rsidRDefault="00DC7A88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</w:t>
            </w:r>
          </w:p>
          <w:p w14:paraId="0D69814B" w14:textId="77777777" w:rsidR="00DD3BD9" w:rsidRPr="00E101D7" w:rsidRDefault="00DD3BD9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97D14" w:rsidRPr="00E101D7" w14:paraId="217CD0A1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  <w:hideMark/>
          </w:tcPr>
          <w:p w14:paraId="2D14F24B" w14:textId="77777777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Potential Construction Disruption</w:t>
            </w:r>
          </w:p>
        </w:tc>
        <w:tc>
          <w:tcPr>
            <w:tcW w:w="2788" w:type="dxa"/>
            <w:vAlign w:val="center"/>
            <w:hideMark/>
          </w:tcPr>
          <w:p w14:paraId="179FE943" w14:textId="5C9F3E69" w:rsidR="00597D14" w:rsidRPr="00E101D7" w:rsidRDefault="00597D1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Higher </w:t>
            </w:r>
            <w:r w:rsidR="00DD3B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disruption </w:t>
            </w:r>
            <w:r w:rsidR="0052387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</w:t>
            </w:r>
            <w:r w:rsidR="00DD3B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otential</w:t>
            </w:r>
          </w:p>
        </w:tc>
        <w:tc>
          <w:tcPr>
            <w:tcW w:w="0" w:type="auto"/>
            <w:vAlign w:val="center"/>
            <w:hideMark/>
          </w:tcPr>
          <w:p w14:paraId="6CC463CA" w14:textId="1375A2F4" w:rsidR="00597D14" w:rsidRPr="00E101D7" w:rsidRDefault="00DD3BD9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Higher </w:t>
            </w:r>
            <w:r w:rsidR="00597D14" w:rsidRPr="00E101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disruption potential</w:t>
            </w:r>
          </w:p>
        </w:tc>
        <w:tc>
          <w:tcPr>
            <w:tcW w:w="0" w:type="auto"/>
            <w:vAlign w:val="center"/>
            <w:hideMark/>
          </w:tcPr>
          <w:p w14:paraId="31EA14A8" w14:textId="77777777" w:rsidR="00597D14" w:rsidRDefault="00DD3BD9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</w:t>
            </w:r>
          </w:p>
          <w:p w14:paraId="45351BEB" w14:textId="5DD1BE3C" w:rsidR="00DD3BD9" w:rsidRPr="00E101D7" w:rsidRDefault="00DD3BD9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022E8" w:rsidRPr="00E101D7" w14:paraId="6CD7B561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39407188" w14:textId="3ADDD104" w:rsidR="00E022E8" w:rsidRPr="00F04FCD" w:rsidRDefault="00E022E8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4FC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2025-2026 Budget Total</w:t>
            </w:r>
          </w:p>
        </w:tc>
        <w:tc>
          <w:tcPr>
            <w:tcW w:w="2788" w:type="dxa"/>
            <w:vAlign w:val="center"/>
          </w:tcPr>
          <w:p w14:paraId="78503FA0" w14:textId="4813DB80" w:rsidR="00E022E8" w:rsidRPr="00F04FCD" w:rsidRDefault="00E022E8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4FC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$257,354 Amended</w:t>
            </w:r>
          </w:p>
        </w:tc>
        <w:tc>
          <w:tcPr>
            <w:tcW w:w="0" w:type="auto"/>
            <w:vAlign w:val="center"/>
          </w:tcPr>
          <w:p w14:paraId="39A5D96F" w14:textId="5710A285" w:rsidR="00E022E8" w:rsidRPr="00F04FCD" w:rsidRDefault="00E022E8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4FC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$250,154 Amended</w:t>
            </w:r>
          </w:p>
        </w:tc>
        <w:tc>
          <w:tcPr>
            <w:tcW w:w="0" w:type="auto"/>
            <w:vAlign w:val="center"/>
          </w:tcPr>
          <w:p w14:paraId="2A9337FD" w14:textId="6E83CC12" w:rsidR="00E022E8" w:rsidRPr="00F04FCD" w:rsidRDefault="00E022E8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4FC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E022E8" w:rsidRPr="00E101D7" w14:paraId="180624C0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41D97B9" w14:textId="7D03A1AF" w:rsidR="00E022E8" w:rsidRPr="00F04FCD" w:rsidRDefault="00E022E8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4FC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2026-2027 Budget Total</w:t>
            </w:r>
          </w:p>
        </w:tc>
        <w:tc>
          <w:tcPr>
            <w:tcW w:w="2788" w:type="dxa"/>
            <w:vAlign w:val="center"/>
          </w:tcPr>
          <w:p w14:paraId="5E5286C5" w14:textId="360A934A" w:rsidR="00E022E8" w:rsidRPr="00F04FCD" w:rsidRDefault="00E022E8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4FCD">
              <w:rPr>
                <w:rFonts w:ascii="Times New Roman" w:hAnsi="Times New Roman" w:cs="Times New Roman"/>
              </w:rPr>
              <w:t>$ 274,189 Proposed</w:t>
            </w:r>
          </w:p>
        </w:tc>
        <w:tc>
          <w:tcPr>
            <w:tcW w:w="0" w:type="auto"/>
            <w:vAlign w:val="center"/>
          </w:tcPr>
          <w:p w14:paraId="1F09295B" w14:textId="44D860B0" w:rsidR="00E022E8" w:rsidRPr="00F04FCD" w:rsidRDefault="00E022E8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4FCD">
              <w:rPr>
                <w:rFonts w:ascii="Times New Roman" w:hAnsi="Times New Roman" w:cs="Times New Roman"/>
              </w:rPr>
              <w:t>$ 252,662 Proposed</w:t>
            </w:r>
          </w:p>
        </w:tc>
        <w:tc>
          <w:tcPr>
            <w:tcW w:w="0" w:type="auto"/>
            <w:vAlign w:val="center"/>
          </w:tcPr>
          <w:p w14:paraId="3D845037" w14:textId="77BB3AE1" w:rsidR="00E022E8" w:rsidRPr="00F04FCD" w:rsidRDefault="00E022E8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04FC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AE1734" w:rsidRPr="00E101D7" w14:paraId="167690A6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3ECEA1D0" w14:textId="30543C97" w:rsidR="00AE1734" w:rsidRPr="00F04FCD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OAK FCA Excellent Total</w:t>
            </w:r>
          </w:p>
        </w:tc>
        <w:tc>
          <w:tcPr>
            <w:tcW w:w="2788" w:type="dxa"/>
            <w:vAlign w:val="center"/>
          </w:tcPr>
          <w:p w14:paraId="18227105" w14:textId="1CF47303" w:rsidR="00AE1734" w:rsidRPr="00F04FCD" w:rsidRDefault="00AE1734" w:rsidP="007B6C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</w:tcPr>
          <w:p w14:paraId="7C569917" w14:textId="2AA52D72" w:rsidR="00AE1734" w:rsidRPr="00F04FCD" w:rsidRDefault="00AE1734" w:rsidP="007B6C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</w:tcPr>
          <w:p w14:paraId="213C041D" w14:textId="0A33155E" w:rsidR="00AE1734" w:rsidRPr="00F04FCD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</w:t>
            </w:r>
          </w:p>
        </w:tc>
      </w:tr>
      <w:tr w:rsidR="00DD3BD9" w:rsidRPr="00E101D7" w14:paraId="68CBFBF3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391CA2EF" w14:textId="073A3798" w:rsidR="00DD3BD9" w:rsidRPr="00E101D7" w:rsidRDefault="00B23AEC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OAK FCA Good Total</w:t>
            </w:r>
          </w:p>
        </w:tc>
        <w:tc>
          <w:tcPr>
            <w:tcW w:w="2788" w:type="dxa"/>
            <w:vAlign w:val="center"/>
          </w:tcPr>
          <w:p w14:paraId="1AA36A71" w14:textId="6714864F" w:rsidR="00DD3BD9" w:rsidRPr="00E101D7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</w:tcPr>
          <w:p w14:paraId="0A372CB3" w14:textId="49D1F954" w:rsidR="00DD3BD9" w:rsidRDefault="00B23AEC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127</w:t>
            </w:r>
          </w:p>
        </w:tc>
        <w:tc>
          <w:tcPr>
            <w:tcW w:w="0" w:type="auto"/>
            <w:vAlign w:val="center"/>
          </w:tcPr>
          <w:p w14:paraId="01BA729F" w14:textId="7D0F955E" w:rsidR="00DD3BD9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F04FCD" w:rsidRPr="00E101D7" w14:paraId="2C4E4479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290E1B0C" w14:textId="4773E2A4" w:rsidR="00F04FCD" w:rsidRDefault="00B23AEC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OAK FCA Fair Total</w:t>
            </w:r>
          </w:p>
        </w:tc>
        <w:tc>
          <w:tcPr>
            <w:tcW w:w="2788" w:type="dxa"/>
            <w:vAlign w:val="center"/>
          </w:tcPr>
          <w:p w14:paraId="1D3071D4" w14:textId="2E755819" w:rsidR="00F04FCD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57</w:t>
            </w:r>
          </w:p>
        </w:tc>
        <w:tc>
          <w:tcPr>
            <w:tcW w:w="0" w:type="auto"/>
            <w:vAlign w:val="center"/>
          </w:tcPr>
          <w:p w14:paraId="668B9D04" w14:textId="7D2E28C2" w:rsidR="00F04FCD" w:rsidRDefault="00B23AEC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</w:t>
            </w:r>
          </w:p>
        </w:tc>
        <w:tc>
          <w:tcPr>
            <w:tcW w:w="0" w:type="auto"/>
            <w:vAlign w:val="center"/>
          </w:tcPr>
          <w:p w14:paraId="15139BD7" w14:textId="363B4891" w:rsidR="00F04FCD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AE1734" w:rsidRPr="00E101D7" w14:paraId="6737623D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1BAB0101" w14:textId="2DFF71CA" w:rsidR="00AE1734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OAK FCA Poor Total</w:t>
            </w:r>
          </w:p>
        </w:tc>
        <w:tc>
          <w:tcPr>
            <w:tcW w:w="2788" w:type="dxa"/>
            <w:vAlign w:val="center"/>
          </w:tcPr>
          <w:p w14:paraId="0A525317" w14:textId="289719CA" w:rsidR="00AE1734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 w14:paraId="134A5706" w14:textId="620BC740" w:rsidR="00AE1734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</w:tcPr>
          <w:p w14:paraId="25F94777" w14:textId="102107CD" w:rsidR="00AE1734" w:rsidRDefault="00AE1734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52387D" w:rsidRPr="00E101D7" w14:paraId="6F742823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EC98D20" w14:textId="2D42E783" w:rsidR="0052387D" w:rsidRDefault="0052387D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OAK Total Budget Estimate</w:t>
            </w:r>
            <w:r w:rsidR="006D1B4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(2023)</w:t>
            </w:r>
          </w:p>
        </w:tc>
        <w:tc>
          <w:tcPr>
            <w:tcW w:w="2788" w:type="dxa"/>
            <w:vAlign w:val="center"/>
          </w:tcPr>
          <w:p w14:paraId="4537FCE3" w14:textId="1E733FB8" w:rsidR="0052387D" w:rsidRDefault="0052387D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$17,271,341</w:t>
            </w:r>
          </w:p>
        </w:tc>
        <w:tc>
          <w:tcPr>
            <w:tcW w:w="0" w:type="auto"/>
            <w:vAlign w:val="center"/>
          </w:tcPr>
          <w:p w14:paraId="0FED5879" w14:textId="60C0217E" w:rsidR="0052387D" w:rsidRDefault="0052387D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$14,219,066</w:t>
            </w:r>
          </w:p>
        </w:tc>
        <w:tc>
          <w:tcPr>
            <w:tcW w:w="0" w:type="auto"/>
            <w:vAlign w:val="center"/>
          </w:tcPr>
          <w:p w14:paraId="1F67E2CA" w14:textId="57F17175" w:rsidR="0052387D" w:rsidRDefault="0052387D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6D1B41" w:rsidRPr="00E101D7" w14:paraId="5F4F1B8D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51C988B6" w14:textId="453718DE" w:rsidR="006D1B41" w:rsidRDefault="006D1B41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OAK Total Budget Estimate (2019)</w:t>
            </w:r>
          </w:p>
        </w:tc>
        <w:tc>
          <w:tcPr>
            <w:tcW w:w="2788" w:type="dxa"/>
            <w:vAlign w:val="center"/>
          </w:tcPr>
          <w:p w14:paraId="3B8E7C31" w14:textId="23A954F9" w:rsidR="006D1B41" w:rsidRDefault="006D1B41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$6,777,010</w:t>
            </w:r>
          </w:p>
        </w:tc>
        <w:tc>
          <w:tcPr>
            <w:tcW w:w="0" w:type="auto"/>
            <w:vAlign w:val="center"/>
          </w:tcPr>
          <w:p w14:paraId="643F47FA" w14:textId="3954ED94" w:rsidR="006D1B41" w:rsidRDefault="006D1B41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$3,871,565</w:t>
            </w:r>
          </w:p>
        </w:tc>
        <w:tc>
          <w:tcPr>
            <w:tcW w:w="0" w:type="auto"/>
            <w:vAlign w:val="center"/>
          </w:tcPr>
          <w:p w14:paraId="6AB93C67" w14:textId="2B0CFD9A" w:rsidR="006D1B41" w:rsidRDefault="006D1B41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50581D" w:rsidRPr="00E101D7" w14:paraId="565244E4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1FC9801" w14:textId="505D9532" w:rsidR="0050581D" w:rsidRDefault="0050581D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OAK/Tower FCI Index</w:t>
            </w:r>
          </w:p>
        </w:tc>
        <w:tc>
          <w:tcPr>
            <w:tcW w:w="2788" w:type="dxa"/>
            <w:vAlign w:val="center"/>
          </w:tcPr>
          <w:p w14:paraId="32604FF5" w14:textId="5F0EFDD8" w:rsidR="0050581D" w:rsidRDefault="0050581D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58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66.7-72.7%</w:t>
            </w:r>
          </w:p>
        </w:tc>
        <w:tc>
          <w:tcPr>
            <w:tcW w:w="0" w:type="auto"/>
            <w:vAlign w:val="center"/>
          </w:tcPr>
          <w:p w14:paraId="33E82B91" w14:textId="7D325EE0" w:rsidR="0050581D" w:rsidRDefault="0050581D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58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48.4-52.7%</w:t>
            </w:r>
          </w:p>
        </w:tc>
        <w:tc>
          <w:tcPr>
            <w:tcW w:w="0" w:type="auto"/>
            <w:vAlign w:val="center"/>
          </w:tcPr>
          <w:p w14:paraId="6CDC310A" w14:textId="3DFD6095" w:rsidR="0050581D" w:rsidRDefault="000F6D39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4D43F2" w:rsidRPr="00E101D7" w14:paraId="3ECAB567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711478D0" w14:textId="4FFF157C" w:rsidR="004D43F2" w:rsidRDefault="004D43F2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 FMX Work Requests</w:t>
            </w:r>
          </w:p>
        </w:tc>
        <w:tc>
          <w:tcPr>
            <w:tcW w:w="2788" w:type="dxa"/>
            <w:vAlign w:val="center"/>
          </w:tcPr>
          <w:p w14:paraId="396BC4E4" w14:textId="3CFE51DD" w:rsidR="004D43F2" w:rsidRPr="00E101D7" w:rsidRDefault="00D1774A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470</w:t>
            </w:r>
          </w:p>
        </w:tc>
        <w:tc>
          <w:tcPr>
            <w:tcW w:w="0" w:type="auto"/>
            <w:vAlign w:val="center"/>
          </w:tcPr>
          <w:p w14:paraId="766D2615" w14:textId="68AE3397" w:rsidR="004D43F2" w:rsidRDefault="00D1774A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495</w:t>
            </w:r>
          </w:p>
        </w:tc>
        <w:tc>
          <w:tcPr>
            <w:tcW w:w="0" w:type="auto"/>
            <w:vAlign w:val="center"/>
          </w:tcPr>
          <w:p w14:paraId="545AE9DD" w14:textId="480700B4" w:rsidR="004D43F2" w:rsidRDefault="00D1774A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AE1734" w:rsidRPr="00E101D7" w14:paraId="2CBA29A4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CE985A5" w14:textId="36D00EA0" w:rsidR="00AE1734" w:rsidRDefault="006D1B41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TREMCO Roof Warranties</w:t>
            </w:r>
          </w:p>
        </w:tc>
        <w:tc>
          <w:tcPr>
            <w:tcW w:w="2788" w:type="dxa"/>
            <w:vAlign w:val="center"/>
          </w:tcPr>
          <w:p w14:paraId="55B900F4" w14:textId="40CB24EC" w:rsidR="00AE1734" w:rsidRDefault="006D1B41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 until 10/2027</w:t>
            </w:r>
          </w:p>
        </w:tc>
        <w:tc>
          <w:tcPr>
            <w:tcW w:w="0" w:type="auto"/>
            <w:vAlign w:val="center"/>
          </w:tcPr>
          <w:p w14:paraId="35666DC7" w14:textId="6F2AF0B1" w:rsidR="00AE1734" w:rsidRDefault="006D1B41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 until 10/2027</w:t>
            </w:r>
          </w:p>
        </w:tc>
        <w:tc>
          <w:tcPr>
            <w:tcW w:w="0" w:type="auto"/>
            <w:vAlign w:val="center"/>
          </w:tcPr>
          <w:p w14:paraId="358E3CAB" w14:textId="10A3EE4A" w:rsidR="00AE1734" w:rsidRDefault="006D1B41" w:rsidP="007B6C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</w:t>
            </w:r>
          </w:p>
        </w:tc>
      </w:tr>
      <w:tr w:rsidR="00B23AEC" w:rsidRPr="00E101D7" w14:paraId="02424502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779C2070" w14:textId="182AF73C" w:rsidR="00B23AEC" w:rsidRDefault="00B23AE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Exterior Structure</w:t>
            </w:r>
          </w:p>
        </w:tc>
        <w:tc>
          <w:tcPr>
            <w:tcW w:w="2788" w:type="dxa"/>
            <w:vAlign w:val="center"/>
          </w:tcPr>
          <w:p w14:paraId="3B956FEF" w14:textId="45CA0D83" w:rsidR="00B23AEC" w:rsidRDefault="00B23AE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Brick</w:t>
            </w:r>
            <w:r w:rsidR="009D6FF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D47B9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&amp; </w:t>
            </w:r>
          </w:p>
        </w:tc>
        <w:tc>
          <w:tcPr>
            <w:tcW w:w="0" w:type="auto"/>
            <w:vAlign w:val="center"/>
          </w:tcPr>
          <w:p w14:paraId="6EF3F86A" w14:textId="55D0862A" w:rsidR="00B23AEC" w:rsidRDefault="0052387D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Brick &amp; </w:t>
            </w:r>
            <w:r w:rsidR="00B23A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EIFS-Replacement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Suggested</w:t>
            </w:r>
            <w:r w:rsidR="00F73A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FOR EIFS</w:t>
            </w:r>
          </w:p>
        </w:tc>
        <w:tc>
          <w:tcPr>
            <w:tcW w:w="0" w:type="auto"/>
            <w:vAlign w:val="center"/>
          </w:tcPr>
          <w:p w14:paraId="208DFD7C" w14:textId="483EDF99" w:rsidR="00B23AEC" w:rsidRDefault="00B23AE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</w:p>
        </w:tc>
      </w:tr>
      <w:tr w:rsidR="00A77242" w:rsidRPr="00E101D7" w14:paraId="4DA3B14D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9248EA7" w14:textId="34B3D565" w:rsidR="00A77242" w:rsidRDefault="00A77242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Fire System</w:t>
            </w:r>
          </w:p>
        </w:tc>
        <w:tc>
          <w:tcPr>
            <w:tcW w:w="2788" w:type="dxa"/>
            <w:vAlign w:val="center"/>
          </w:tcPr>
          <w:p w14:paraId="3A8195FA" w14:textId="3916EEEB" w:rsidR="00A77242" w:rsidRDefault="00A77242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Simplex 4005 FACP</w:t>
            </w:r>
            <w:r w:rsidR="007210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(EOL)</w:t>
            </w:r>
          </w:p>
        </w:tc>
        <w:tc>
          <w:tcPr>
            <w:tcW w:w="0" w:type="auto"/>
            <w:vAlign w:val="center"/>
          </w:tcPr>
          <w:p w14:paraId="18637496" w14:textId="055C7C2B" w:rsidR="00A77242" w:rsidRDefault="00A77242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Simplex 4005 FACP</w:t>
            </w:r>
            <w:r w:rsidR="007210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(EOL)</w:t>
            </w:r>
          </w:p>
        </w:tc>
        <w:tc>
          <w:tcPr>
            <w:tcW w:w="0" w:type="auto"/>
            <w:vAlign w:val="center"/>
          </w:tcPr>
          <w:p w14:paraId="3A7C4D06" w14:textId="3FEF1DD9" w:rsidR="00A77242" w:rsidRDefault="00A77242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</w:t>
            </w:r>
          </w:p>
        </w:tc>
      </w:tr>
      <w:tr w:rsidR="00A77242" w:rsidRPr="00E101D7" w14:paraId="6E3E66BE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51E1764D" w14:textId="79E8E816" w:rsidR="00A77242" w:rsidRDefault="00A77242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Security Alarm System</w:t>
            </w:r>
          </w:p>
        </w:tc>
        <w:tc>
          <w:tcPr>
            <w:tcW w:w="2788" w:type="dxa"/>
            <w:vAlign w:val="center"/>
          </w:tcPr>
          <w:p w14:paraId="51845451" w14:textId="66245908" w:rsidR="00A77242" w:rsidRDefault="00A77242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Bosch Radionics</w:t>
            </w:r>
            <w:r w:rsidR="007210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(EOL)</w:t>
            </w:r>
            <w:r w:rsidR="000F6D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1994</w:t>
            </w:r>
          </w:p>
        </w:tc>
        <w:tc>
          <w:tcPr>
            <w:tcW w:w="0" w:type="auto"/>
            <w:vAlign w:val="center"/>
          </w:tcPr>
          <w:p w14:paraId="5CA39A4A" w14:textId="338D8877" w:rsidR="00A77242" w:rsidRDefault="00A77242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Bosch Radionics</w:t>
            </w:r>
            <w:r w:rsidR="007210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(EOL)</w:t>
            </w:r>
            <w:r w:rsidR="000F6D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1994</w:t>
            </w:r>
          </w:p>
        </w:tc>
        <w:tc>
          <w:tcPr>
            <w:tcW w:w="0" w:type="auto"/>
            <w:vAlign w:val="center"/>
          </w:tcPr>
          <w:p w14:paraId="0B62F42F" w14:textId="36BF7BC7" w:rsidR="00A77242" w:rsidRDefault="00A77242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</w:t>
            </w:r>
          </w:p>
        </w:tc>
      </w:tr>
      <w:tr w:rsidR="009D75BD" w:rsidRPr="00E101D7" w14:paraId="2A712F20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72B4005" w14:textId="6CA8ADCA" w:rsidR="009D75BD" w:rsidRDefault="001C4B6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Asbestos Present</w:t>
            </w:r>
          </w:p>
        </w:tc>
        <w:tc>
          <w:tcPr>
            <w:tcW w:w="2788" w:type="dxa"/>
            <w:vAlign w:val="center"/>
          </w:tcPr>
          <w:p w14:paraId="0143E858" w14:textId="36B42C0C" w:rsidR="009D75BD" w:rsidRDefault="001C4B6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Significant (64 Areas)</w:t>
            </w:r>
          </w:p>
        </w:tc>
        <w:tc>
          <w:tcPr>
            <w:tcW w:w="0" w:type="auto"/>
            <w:vAlign w:val="center"/>
          </w:tcPr>
          <w:p w14:paraId="25353A5B" w14:textId="0021E9C3" w:rsidR="009D75BD" w:rsidRDefault="00721038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Not Significant (11 Areas)</w:t>
            </w:r>
          </w:p>
        </w:tc>
        <w:tc>
          <w:tcPr>
            <w:tcW w:w="0" w:type="auto"/>
            <w:vAlign w:val="center"/>
          </w:tcPr>
          <w:p w14:paraId="060C8C5B" w14:textId="0B597C03" w:rsidR="009D75BD" w:rsidRDefault="00721038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E72E5C" w:rsidRPr="00E101D7" w14:paraId="05217106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12AD7545" w14:textId="4F46E5AF" w:rsidR="00E72E5C" w:rsidRDefault="001C4B6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Ventilators</w:t>
            </w:r>
          </w:p>
        </w:tc>
        <w:tc>
          <w:tcPr>
            <w:tcW w:w="2788" w:type="dxa"/>
            <w:vAlign w:val="center"/>
          </w:tcPr>
          <w:p w14:paraId="23789EA7" w14:textId="3C585049" w:rsidR="00E72E5C" w:rsidRDefault="00721038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End of Life (20</w:t>
            </w:r>
            <w:r w:rsidR="005058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+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Units)</w:t>
            </w:r>
          </w:p>
        </w:tc>
        <w:tc>
          <w:tcPr>
            <w:tcW w:w="0" w:type="auto"/>
            <w:vAlign w:val="center"/>
          </w:tcPr>
          <w:p w14:paraId="656B2430" w14:textId="373C80C3" w:rsidR="00E72E5C" w:rsidRDefault="00721038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End of Life (11)</w:t>
            </w:r>
          </w:p>
        </w:tc>
        <w:tc>
          <w:tcPr>
            <w:tcW w:w="0" w:type="auto"/>
            <w:vAlign w:val="center"/>
          </w:tcPr>
          <w:p w14:paraId="5A583621" w14:textId="70A7E5F8" w:rsidR="00E72E5C" w:rsidRDefault="00721038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185A6B" w:rsidRPr="00E101D7" w14:paraId="524491D7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497BD2DF" w14:textId="7FD5BDB3" w:rsidR="00185A6B" w:rsidRDefault="00185A6B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Water Heaters</w:t>
            </w:r>
          </w:p>
        </w:tc>
        <w:tc>
          <w:tcPr>
            <w:tcW w:w="2788" w:type="dxa"/>
            <w:vAlign w:val="center"/>
          </w:tcPr>
          <w:p w14:paraId="2E559931" w14:textId="44753CC9" w:rsidR="00185A6B" w:rsidRDefault="0062198F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New Water Heater installed 11/21</w:t>
            </w:r>
          </w:p>
        </w:tc>
        <w:tc>
          <w:tcPr>
            <w:tcW w:w="0" w:type="auto"/>
            <w:vAlign w:val="center"/>
          </w:tcPr>
          <w:p w14:paraId="24E2C106" w14:textId="5F3B03AF" w:rsidR="00185A6B" w:rsidRDefault="00D76D22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New Water Heater installed 2025 New </w:t>
            </w:r>
            <w:r w:rsidR="001410D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Wing/</w:t>
            </w:r>
            <w:r w:rsidR="00CF4C2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1996 in Old Wing</w:t>
            </w:r>
          </w:p>
        </w:tc>
        <w:tc>
          <w:tcPr>
            <w:tcW w:w="0" w:type="auto"/>
            <w:vAlign w:val="center"/>
          </w:tcPr>
          <w:p w14:paraId="2A13BCF3" w14:textId="1ABDA8CE" w:rsidR="00185A6B" w:rsidRDefault="007B5596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/CentralMixed</w:t>
            </w:r>
          </w:p>
        </w:tc>
      </w:tr>
      <w:tr w:rsidR="009D75BD" w:rsidRPr="00E101D7" w14:paraId="46CF6825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561257A6" w14:textId="750D41AE" w:rsidR="009D75BD" w:rsidRDefault="009D75BD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Boilers</w:t>
            </w:r>
          </w:p>
        </w:tc>
        <w:tc>
          <w:tcPr>
            <w:tcW w:w="2788" w:type="dxa"/>
            <w:vAlign w:val="center"/>
          </w:tcPr>
          <w:p w14:paraId="18B970CC" w14:textId="641ACCEE" w:rsidR="009D75BD" w:rsidRDefault="00E72E5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3 </w:t>
            </w:r>
            <w:r w:rsidR="009D75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Patterson Kelly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1998</w:t>
            </w:r>
          </w:p>
        </w:tc>
        <w:tc>
          <w:tcPr>
            <w:tcW w:w="0" w:type="auto"/>
            <w:vAlign w:val="center"/>
          </w:tcPr>
          <w:p w14:paraId="1D28EE65" w14:textId="334F4423" w:rsidR="009D75BD" w:rsidRDefault="00E72E5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Patterson Kelly 1998, 3 Ray Pak 2006</w:t>
            </w:r>
          </w:p>
        </w:tc>
        <w:tc>
          <w:tcPr>
            <w:tcW w:w="0" w:type="auto"/>
            <w:vAlign w:val="center"/>
          </w:tcPr>
          <w:p w14:paraId="464E5994" w14:textId="495B3AC1" w:rsidR="009D75BD" w:rsidRDefault="00E72E5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</w:t>
            </w:r>
            <w:r w:rsidR="00E1334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/Mixed</w:t>
            </w:r>
          </w:p>
        </w:tc>
      </w:tr>
      <w:tr w:rsidR="00E72E5C" w:rsidRPr="00E101D7" w14:paraId="5091FF75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0916797B" w14:textId="7AFDB362" w:rsidR="00E72E5C" w:rsidRDefault="00E72E5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Electrical</w:t>
            </w:r>
          </w:p>
        </w:tc>
        <w:tc>
          <w:tcPr>
            <w:tcW w:w="2788" w:type="dxa"/>
            <w:vAlign w:val="center"/>
          </w:tcPr>
          <w:p w14:paraId="3E3F0866" w14:textId="1363B937" w:rsidR="00E72E5C" w:rsidRDefault="00E72E5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1200 A 208/120V, 3P, 4W</w:t>
            </w:r>
          </w:p>
        </w:tc>
        <w:tc>
          <w:tcPr>
            <w:tcW w:w="0" w:type="auto"/>
            <w:vAlign w:val="center"/>
          </w:tcPr>
          <w:p w14:paraId="13320B0C" w14:textId="5222677D" w:rsidR="00E72E5C" w:rsidRDefault="00E72E5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1600 A 208/120V 3P, 4W</w:t>
            </w:r>
          </w:p>
        </w:tc>
        <w:tc>
          <w:tcPr>
            <w:tcW w:w="0" w:type="auto"/>
            <w:vAlign w:val="center"/>
          </w:tcPr>
          <w:p w14:paraId="01DE849C" w14:textId="068AF50F" w:rsidR="00E72E5C" w:rsidRDefault="00E72E5C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9D75BD" w:rsidRPr="00E101D7" w14:paraId="2F7D5B69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EFB84AF" w14:textId="393658B5" w:rsidR="009D75BD" w:rsidRDefault="00081910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Restrooms</w:t>
            </w:r>
          </w:p>
        </w:tc>
        <w:tc>
          <w:tcPr>
            <w:tcW w:w="2788" w:type="dxa"/>
            <w:vAlign w:val="center"/>
          </w:tcPr>
          <w:p w14:paraId="421E138D" w14:textId="6384D70B" w:rsidR="009D75BD" w:rsidRDefault="00A045B6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Extensive </w:t>
            </w:r>
            <w:r w:rsidR="002D36E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 Compliance issues</w:t>
            </w:r>
          </w:p>
        </w:tc>
        <w:tc>
          <w:tcPr>
            <w:tcW w:w="0" w:type="auto"/>
            <w:vAlign w:val="center"/>
          </w:tcPr>
          <w:p w14:paraId="16E0EA4E" w14:textId="7A3AA4F2" w:rsidR="009D75BD" w:rsidRDefault="00A045B6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 ADA Compliance issues</w:t>
            </w:r>
          </w:p>
        </w:tc>
        <w:tc>
          <w:tcPr>
            <w:tcW w:w="0" w:type="auto"/>
            <w:vAlign w:val="center"/>
          </w:tcPr>
          <w:p w14:paraId="4D898342" w14:textId="4A558045" w:rsidR="009D75BD" w:rsidRDefault="00A045B6" w:rsidP="00B23A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CF6910" w:rsidRPr="00E101D7" w14:paraId="1534D0C5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0FE523ED" w14:textId="0BEC09BD" w:rsidR="00CF6910" w:rsidRDefault="00CF6910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Division 8</w:t>
            </w:r>
          </w:p>
        </w:tc>
        <w:tc>
          <w:tcPr>
            <w:tcW w:w="2788" w:type="dxa"/>
            <w:vAlign w:val="center"/>
          </w:tcPr>
          <w:p w14:paraId="649FFBFC" w14:textId="6EF99EE1" w:rsidR="00CF6910" w:rsidRDefault="00CF6910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Windows and Doors needed in all wings except the 300 Wing</w:t>
            </w:r>
          </w:p>
        </w:tc>
        <w:tc>
          <w:tcPr>
            <w:tcW w:w="0" w:type="auto"/>
            <w:vAlign w:val="center"/>
          </w:tcPr>
          <w:p w14:paraId="6892D7EC" w14:textId="380406CC" w:rsidR="00CF6910" w:rsidRDefault="00CF6910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Windows in the old wing/Doors in the old wing</w:t>
            </w:r>
          </w:p>
        </w:tc>
        <w:tc>
          <w:tcPr>
            <w:tcW w:w="0" w:type="auto"/>
            <w:vAlign w:val="center"/>
          </w:tcPr>
          <w:p w14:paraId="64726FB8" w14:textId="5B0C156D" w:rsidR="00CF6910" w:rsidRDefault="00CF6910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CF6910" w:rsidRPr="00E101D7" w14:paraId="40D5F69F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46D0BD6" w14:textId="73F53CF0" w:rsidR="00CF6910" w:rsidRDefault="00DC7877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Plumbing</w:t>
            </w:r>
          </w:p>
        </w:tc>
        <w:tc>
          <w:tcPr>
            <w:tcW w:w="2788" w:type="dxa"/>
            <w:vAlign w:val="center"/>
          </w:tcPr>
          <w:p w14:paraId="466BFCF1" w14:textId="5099598C" w:rsidR="00CF6910" w:rsidRDefault="00AB0005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Significant upgrades needed</w:t>
            </w:r>
          </w:p>
        </w:tc>
        <w:tc>
          <w:tcPr>
            <w:tcW w:w="0" w:type="auto"/>
            <w:vAlign w:val="center"/>
          </w:tcPr>
          <w:p w14:paraId="37D37F1F" w14:textId="13675BB7" w:rsidR="00CF6910" w:rsidRDefault="00AB0005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Newer in condition with 7 PELC class</w:t>
            </w:r>
            <w:r w:rsidR="0056105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rooms recently upgraded</w:t>
            </w:r>
          </w:p>
        </w:tc>
        <w:tc>
          <w:tcPr>
            <w:tcW w:w="0" w:type="auto"/>
            <w:vAlign w:val="center"/>
          </w:tcPr>
          <w:p w14:paraId="47C08C5F" w14:textId="06A344F1" w:rsidR="00CF6910" w:rsidRDefault="0056105C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8B4EF9" w:rsidRPr="00E101D7" w14:paraId="614F533F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66B0AE9" w14:textId="6B2D5222" w:rsidR="008B4EF9" w:rsidRDefault="008B4EF9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Cosmetic</w:t>
            </w:r>
          </w:p>
        </w:tc>
        <w:tc>
          <w:tcPr>
            <w:tcW w:w="2788" w:type="dxa"/>
            <w:vAlign w:val="center"/>
          </w:tcPr>
          <w:p w14:paraId="338E7ADD" w14:textId="017543BE" w:rsidR="008B4EF9" w:rsidRDefault="00D6445D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Aged</w:t>
            </w:r>
            <w:r w:rsidR="00C431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Antiquated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3645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appearance</w:t>
            </w:r>
          </w:p>
        </w:tc>
        <w:tc>
          <w:tcPr>
            <w:tcW w:w="0" w:type="auto"/>
            <w:vAlign w:val="center"/>
          </w:tcPr>
          <w:p w14:paraId="7C0C518A" w14:textId="45D08E27" w:rsidR="008B4EF9" w:rsidRDefault="00E57103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Clean, </w:t>
            </w:r>
            <w:r w:rsidR="003645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ontemporary</w:t>
            </w:r>
            <w:r w:rsidR="003645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appearance with some aged appearance in the Old Wing</w:t>
            </w:r>
          </w:p>
        </w:tc>
        <w:tc>
          <w:tcPr>
            <w:tcW w:w="0" w:type="auto"/>
            <w:vAlign w:val="center"/>
          </w:tcPr>
          <w:p w14:paraId="7FA1127D" w14:textId="614D979B" w:rsidR="008B4EF9" w:rsidRDefault="0056105C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9843A1" w:rsidRPr="00E101D7" w14:paraId="1BDD8E5A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6AEABD43" w14:textId="1B726925" w:rsidR="009843A1" w:rsidRDefault="009843A1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Sidewalks/Curbs</w:t>
            </w:r>
          </w:p>
        </w:tc>
        <w:tc>
          <w:tcPr>
            <w:tcW w:w="2788" w:type="dxa"/>
            <w:vAlign w:val="center"/>
          </w:tcPr>
          <w:p w14:paraId="4A6BAF92" w14:textId="693B3994" w:rsidR="009843A1" w:rsidRDefault="00073D61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Repairs </w:t>
            </w:r>
            <w:r w:rsidR="007A411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Needed</w:t>
            </w:r>
          </w:p>
        </w:tc>
        <w:tc>
          <w:tcPr>
            <w:tcW w:w="0" w:type="auto"/>
            <w:vAlign w:val="center"/>
          </w:tcPr>
          <w:p w14:paraId="203B542D" w14:textId="6CC3AEC7" w:rsidR="009843A1" w:rsidRDefault="007A4111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Only minor repairs needed/recent work on PELC back entrance</w:t>
            </w:r>
          </w:p>
        </w:tc>
        <w:tc>
          <w:tcPr>
            <w:tcW w:w="0" w:type="auto"/>
            <w:vAlign w:val="center"/>
          </w:tcPr>
          <w:p w14:paraId="1F18F78D" w14:textId="7F414F24" w:rsidR="009843A1" w:rsidRDefault="007A4111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7A4111" w:rsidRPr="00E101D7" w14:paraId="02D8C6B5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03E8033F" w14:textId="34E09AFA" w:rsidR="007A4111" w:rsidRDefault="00633617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Internal Furnshings</w:t>
            </w:r>
          </w:p>
        </w:tc>
        <w:tc>
          <w:tcPr>
            <w:tcW w:w="2788" w:type="dxa"/>
            <w:vAlign w:val="center"/>
          </w:tcPr>
          <w:p w14:paraId="76D12D6C" w14:textId="4E181997" w:rsidR="007A4111" w:rsidRDefault="00633617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 assortment without consistency/</w:t>
            </w:r>
            <w:r w:rsidR="002361B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some rooms with cabinets and cubbies others without</w:t>
            </w:r>
          </w:p>
        </w:tc>
        <w:tc>
          <w:tcPr>
            <w:tcW w:w="0" w:type="auto"/>
            <w:vAlign w:val="center"/>
          </w:tcPr>
          <w:p w14:paraId="51C88883" w14:textId="1BB2B3DB" w:rsidR="007A4111" w:rsidRDefault="002361BA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Cabinets in all spaces/Furniture mor</w:t>
            </w:r>
            <w:r w:rsidR="008460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 uniform</w:t>
            </w:r>
          </w:p>
        </w:tc>
        <w:tc>
          <w:tcPr>
            <w:tcW w:w="0" w:type="auto"/>
            <w:vAlign w:val="center"/>
          </w:tcPr>
          <w:p w14:paraId="1529E23C" w14:textId="547D9132" w:rsidR="007A4111" w:rsidRDefault="0084607A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84607A" w:rsidRPr="00E101D7" w14:paraId="432F757E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266FB51B" w14:textId="48788DFA" w:rsidR="0084607A" w:rsidRDefault="0084607A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Ceilings</w:t>
            </w:r>
          </w:p>
        </w:tc>
        <w:tc>
          <w:tcPr>
            <w:tcW w:w="2788" w:type="dxa"/>
            <w:vAlign w:val="center"/>
          </w:tcPr>
          <w:p w14:paraId="26838708" w14:textId="444EE1B6" w:rsidR="0084607A" w:rsidRDefault="00A22EE2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Piping through classrooms/</w:t>
            </w:r>
            <w:r w:rsidR="00F149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insufficient room </w:t>
            </w:r>
            <w:r w:rsidR="007548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 laying ceiling</w:t>
            </w:r>
            <w:r w:rsidR="00A23D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 no cost effective way to rework</w:t>
            </w:r>
          </w:p>
        </w:tc>
        <w:tc>
          <w:tcPr>
            <w:tcW w:w="0" w:type="auto"/>
            <w:vAlign w:val="center"/>
          </w:tcPr>
          <w:p w14:paraId="1EE0020E" w14:textId="2506A8C9" w:rsidR="0084607A" w:rsidRDefault="00A23D16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Replacement</w:t>
            </w:r>
            <w:r w:rsidR="00E95C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in Old Wing/New wing is in excellent condition</w:t>
            </w:r>
          </w:p>
        </w:tc>
        <w:tc>
          <w:tcPr>
            <w:tcW w:w="0" w:type="auto"/>
            <w:vAlign w:val="center"/>
          </w:tcPr>
          <w:p w14:paraId="12BBA180" w14:textId="15307275" w:rsidR="0084607A" w:rsidRDefault="00E95C6D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Northwood</w:t>
            </w:r>
          </w:p>
        </w:tc>
      </w:tr>
      <w:tr w:rsidR="00E95C6D" w:rsidRPr="00E101D7" w14:paraId="47F7842D" w14:textId="77777777" w:rsidTr="00721038">
        <w:trPr>
          <w:trHeight w:val="432"/>
          <w:tblCellSpacing w:w="15" w:type="dxa"/>
        </w:trPr>
        <w:tc>
          <w:tcPr>
            <w:tcW w:w="2400" w:type="dxa"/>
            <w:vAlign w:val="center"/>
          </w:tcPr>
          <w:p w14:paraId="2432B193" w14:textId="04E275B1" w:rsidR="00E95C6D" w:rsidRDefault="00DC2B18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</w:t>
            </w:r>
          </w:p>
        </w:tc>
        <w:tc>
          <w:tcPr>
            <w:tcW w:w="2788" w:type="dxa"/>
            <w:vAlign w:val="center"/>
          </w:tcPr>
          <w:p w14:paraId="47D31D02" w14:textId="305367FD" w:rsidR="00E95C6D" w:rsidRDefault="00DC2B18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 Older RTUs need replacement</w:t>
            </w:r>
            <w:r w:rsidR="009C62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/All classrooms have window units</w:t>
            </w:r>
          </w:p>
        </w:tc>
        <w:tc>
          <w:tcPr>
            <w:tcW w:w="0" w:type="auto"/>
            <w:vAlign w:val="center"/>
          </w:tcPr>
          <w:p w14:paraId="090CAFF2" w14:textId="7A869212" w:rsidR="00E95C6D" w:rsidRDefault="00CD2ED5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Combination of w</w:t>
            </w:r>
            <w:r w:rsidR="006E5D6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indow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and floor</w:t>
            </w:r>
            <w:r w:rsidR="006E5D6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Units throughout</w:t>
            </w:r>
          </w:p>
        </w:tc>
        <w:tc>
          <w:tcPr>
            <w:tcW w:w="0" w:type="auto"/>
            <w:vAlign w:val="center"/>
          </w:tcPr>
          <w:p w14:paraId="46C67EB3" w14:textId="4B9B3640" w:rsidR="00E95C6D" w:rsidRDefault="0087781C" w:rsidP="00CF69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Mixed</w:t>
            </w:r>
          </w:p>
        </w:tc>
      </w:tr>
    </w:tbl>
    <w:p w14:paraId="27F357A5" w14:textId="57B902D6" w:rsidR="00EF7FA5" w:rsidRPr="000F6D39" w:rsidRDefault="00EF7FA5" w:rsidP="0050581D">
      <w:pPr>
        <w:spacing w:before="100" w:beforeAutospacing="1" w:after="100" w:afterAutospacing="1" w:line="240" w:lineRule="auto"/>
        <w:rPr>
          <w:rFonts w:ascii="Roboto" w:hAnsi="Roboto"/>
          <w:b/>
          <w:bCs/>
        </w:rPr>
      </w:pPr>
      <w:r w:rsidRPr="0069514B">
        <w:rPr>
          <w:rStyle w:val="Strong"/>
          <w:rFonts w:ascii="Times New Roman" w:hAnsi="Times New Roman" w:cs="Times New Roman"/>
          <w:sz w:val="36"/>
          <w:szCs w:val="36"/>
        </w:rPr>
        <w:lastRenderedPageBreak/>
        <w:t>Facility Condition Index Summary</w:t>
      </w:r>
      <w:r>
        <w:rPr>
          <w:rFonts w:ascii="Roboto" w:hAnsi="Roboto"/>
        </w:rPr>
        <w:br/>
      </w:r>
      <w:r w:rsidRPr="0069514B">
        <w:rPr>
          <w:rFonts w:ascii="Times New Roman" w:hAnsi="Times New Roman" w:cs="Times New Roman"/>
        </w:rPr>
        <w:t>The FCI is a standard industry ratio calculated as:</w:t>
      </w:r>
    </w:p>
    <w:p w14:paraId="1E422330" w14:textId="09EFE7FA" w:rsidR="00EF7FA5" w:rsidRDefault="00EF7FA5" w:rsidP="00505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Roboto" w:hAnsi="Roboto"/>
          <w:noProof/>
        </w:rPr>
        <w:drawing>
          <wp:inline distT="0" distB="0" distL="0" distR="0" wp14:anchorId="53A31405" wp14:editId="4651EFFB">
            <wp:extent cx="4815840" cy="1859964"/>
            <wp:effectExtent l="0" t="0" r="3810" b="6985"/>
            <wp:docPr id="8380105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010507" name="Picture 8380105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152" cy="187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oboto" w:hAnsi="Roboto"/>
        </w:rPr>
        <w:br/>
      </w:r>
    </w:p>
    <w:p w14:paraId="19BEFD7F" w14:textId="4FC045C9" w:rsidR="0050581D" w:rsidRPr="0050581D" w:rsidRDefault="0050581D" w:rsidP="00505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058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Interpretation Scale:</w:t>
      </w:r>
    </w:p>
    <w:p w14:paraId="4F0FB9BE" w14:textId="77777777" w:rsidR="0050581D" w:rsidRPr="00EF7FA5" w:rsidRDefault="0050581D" w:rsidP="005058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0% – 5%: Excellent</w:t>
      </w:r>
    </w:p>
    <w:p w14:paraId="2955883D" w14:textId="77777777" w:rsidR="0050581D" w:rsidRPr="00EF7FA5" w:rsidRDefault="0050581D" w:rsidP="005058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5% – 10%: Good</w:t>
      </w:r>
    </w:p>
    <w:p w14:paraId="51585A4F" w14:textId="77777777" w:rsidR="0050581D" w:rsidRPr="00EF7FA5" w:rsidRDefault="0050581D" w:rsidP="005058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10% – 30%: Fair</w:t>
      </w:r>
    </w:p>
    <w:p w14:paraId="447593C9" w14:textId="103B97F2" w:rsidR="00EF7FA5" w:rsidRPr="00EF7FA5" w:rsidRDefault="0050581D" w:rsidP="00EF7FA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30% – 60%: Poor / Needs Attentio</w:t>
      </w:r>
      <w:r w:rsid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</w:t>
      </w:r>
    </w:p>
    <w:p w14:paraId="5EA21BEE" w14:textId="7B9C280B" w:rsidR="0050581D" w:rsidRPr="00EF7FA5" w:rsidRDefault="0050581D" w:rsidP="005058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60%</w:t>
      </w:r>
      <w:r w:rsidR="00EF7FA5"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</w:t>
      </w: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Critical / Consider Replacement </w:t>
      </w:r>
    </w:p>
    <w:p w14:paraId="50704ED1" w14:textId="25D89FCC" w:rsidR="00EF7FA5" w:rsidRPr="000F6D39" w:rsidRDefault="00EF7FA5" w:rsidP="00EF7FA5">
      <w:pPr>
        <w:rPr>
          <w:rFonts w:ascii="Times New Roman" w:hAnsi="Times New Roman" w:cs="Times New Roman"/>
        </w:rPr>
      </w:pPr>
      <w:r w:rsidRPr="000F6D39">
        <w:rPr>
          <w:rFonts w:ascii="Times New Roman" w:hAnsi="Times New Roman" w:cs="Times New Roman"/>
        </w:rPr>
        <w:t xml:space="preserve">Central Elementary’s FCI (Facility Condition Index) score of </w:t>
      </w:r>
      <w:r w:rsidRPr="000F6D39">
        <w:rPr>
          <w:rFonts w:ascii="Times New Roman" w:hAnsi="Times New Roman" w:cs="Times New Roman"/>
          <w:b/>
          <w:bCs/>
        </w:rPr>
        <w:t>66.7% to 72.7%</w:t>
      </w:r>
      <w:r w:rsidRPr="000F6D39">
        <w:rPr>
          <w:rFonts w:ascii="Times New Roman" w:hAnsi="Times New Roman" w:cs="Times New Roman"/>
        </w:rPr>
        <w:t xml:space="preserve"> indicates that</w:t>
      </w:r>
      <w:r w:rsidR="000F6D39">
        <w:rPr>
          <w:rFonts w:ascii="Times New Roman" w:hAnsi="Times New Roman" w:cs="Times New Roman"/>
        </w:rPr>
        <w:t xml:space="preserve"> the</w:t>
      </w:r>
      <w:r w:rsidRPr="000F6D39">
        <w:rPr>
          <w:rFonts w:ascii="Times New Roman" w:hAnsi="Times New Roman" w:cs="Times New Roman"/>
        </w:rPr>
        <w:t xml:space="preserve"> building falls into the “</w:t>
      </w:r>
      <w:r w:rsidRPr="000F6D39">
        <w:rPr>
          <w:rStyle w:val="Strong"/>
          <w:rFonts w:ascii="Times New Roman" w:hAnsi="Times New Roman" w:cs="Times New Roman"/>
        </w:rPr>
        <w:t xml:space="preserve">Critical/Poor” </w:t>
      </w:r>
      <w:r w:rsidRPr="000F6D39">
        <w:rPr>
          <w:rStyle w:val="Strong"/>
          <w:rFonts w:ascii="Times New Roman" w:hAnsi="Times New Roman" w:cs="Times New Roman"/>
          <w:b w:val="0"/>
          <w:bCs w:val="0"/>
        </w:rPr>
        <w:t>category</w:t>
      </w:r>
      <w:r w:rsidRPr="000F6D39">
        <w:rPr>
          <w:rFonts w:ascii="Times New Roman" w:hAnsi="Times New Roman" w:cs="Times New Roman"/>
        </w:rPr>
        <w:t xml:space="preserve">, with deferred maintenance costs reaching or exceeding roughly two-thirds of its replacement value. </w:t>
      </w:r>
    </w:p>
    <w:p w14:paraId="7F8C9192" w14:textId="77777777" w:rsidR="00EF7FA5" w:rsidRPr="000F6D39" w:rsidRDefault="00EF7FA5" w:rsidP="00EF7FA5">
      <w:pPr>
        <w:rPr>
          <w:rFonts w:ascii="Times New Roman" w:hAnsi="Times New Roman" w:cs="Times New Roman"/>
        </w:rPr>
      </w:pPr>
      <w:r w:rsidRPr="000F6D39">
        <w:rPr>
          <w:rFonts w:ascii="Times New Roman" w:hAnsi="Times New Roman" w:cs="Times New Roman"/>
        </w:rPr>
        <w:t>Based on industry standards, this range indicates the following for the facility:</w:t>
      </w:r>
    </w:p>
    <w:p w14:paraId="4EB99296" w14:textId="2BDB9E2B" w:rsidR="00EF7FA5" w:rsidRPr="000F6D39" w:rsidRDefault="00EF7FA5" w:rsidP="00EF7FA5">
      <w:pPr>
        <w:pStyle w:val="z1qcye"/>
        <w:numPr>
          <w:ilvl w:val="0"/>
          <w:numId w:val="8"/>
        </w:numPr>
        <w:spacing w:before="0" w:beforeAutospacing="0" w:after="0" w:afterAutospacing="0"/>
      </w:pPr>
      <w:r w:rsidRPr="000F6D39">
        <w:rPr>
          <w:rStyle w:val="Strong"/>
        </w:rPr>
        <w:t>Asset Status:</w:t>
      </w:r>
      <w:r w:rsidRPr="000F6D39">
        <w:rPr>
          <w:rStyle w:val="t286pc"/>
        </w:rPr>
        <w:t xml:space="preserve"> The </w:t>
      </w:r>
      <w:r w:rsidR="000F6D39">
        <w:rPr>
          <w:rStyle w:val="t286pc"/>
        </w:rPr>
        <w:t>facility</w:t>
      </w:r>
      <w:r w:rsidRPr="000F6D39">
        <w:rPr>
          <w:rStyle w:val="t286pc"/>
        </w:rPr>
        <w:t xml:space="preserve"> is likely experiencing accelerated aging, high rates of failure, and significant deterioration.</w:t>
      </w:r>
    </w:p>
    <w:p w14:paraId="40396AC5" w14:textId="7B7B6187" w:rsidR="00EF7FA5" w:rsidRPr="000F6D39" w:rsidRDefault="00EF7FA5" w:rsidP="00EF7FA5">
      <w:pPr>
        <w:pStyle w:val="z1qcye"/>
        <w:numPr>
          <w:ilvl w:val="0"/>
          <w:numId w:val="8"/>
        </w:numPr>
        <w:spacing w:before="0" w:beforeAutospacing="0" w:after="0" w:afterAutospacing="0"/>
      </w:pPr>
      <w:r w:rsidRPr="000F6D39">
        <w:rPr>
          <w:rStyle w:val="Strong"/>
        </w:rPr>
        <w:t>Action Required:</w:t>
      </w:r>
      <w:r w:rsidRPr="000F6D39">
        <w:rPr>
          <w:rStyle w:val="t286pc"/>
        </w:rPr>
        <w:t xml:space="preserve"> </w:t>
      </w:r>
      <w:r w:rsidR="000F6D39">
        <w:rPr>
          <w:rStyle w:val="t286pc"/>
        </w:rPr>
        <w:t>Financial a</w:t>
      </w:r>
      <w:r w:rsidRPr="000F6D39">
        <w:rPr>
          <w:rStyle w:val="t286pc"/>
        </w:rPr>
        <w:t>nalysis often favors replacement over repair at this threshold.</w:t>
      </w:r>
    </w:p>
    <w:p w14:paraId="75C1DF14" w14:textId="77777777" w:rsidR="00EF7FA5" w:rsidRPr="000F6D39" w:rsidRDefault="00EF7FA5" w:rsidP="00EF7FA5">
      <w:pPr>
        <w:pStyle w:val="z1qcye"/>
        <w:numPr>
          <w:ilvl w:val="0"/>
          <w:numId w:val="8"/>
        </w:numPr>
        <w:spacing w:before="0" w:beforeAutospacing="0" w:after="0" w:afterAutospacing="0"/>
      </w:pPr>
      <w:r w:rsidRPr="000F6D39">
        <w:rPr>
          <w:rStyle w:val="Strong"/>
        </w:rPr>
        <w:t>Operating Reality:</w:t>
      </w:r>
      <w:r w:rsidRPr="000F6D39">
        <w:rPr>
          <w:rStyle w:val="t286pc"/>
        </w:rPr>
        <w:t xml:space="preserve"> Emergency repairs are likely the norm rather than the exception.</w:t>
      </w:r>
    </w:p>
    <w:p w14:paraId="29980877" w14:textId="6216C3AD" w:rsidR="00EF7FA5" w:rsidRPr="00EF7FA5" w:rsidRDefault="00EF7FA5" w:rsidP="00EF7F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Northwood’s FCI (Facility Condition Index) </w:t>
      </w:r>
      <w:r w:rsidR="000F6D39">
        <w:rPr>
          <w:rFonts w:ascii="Times New Roman" w:eastAsia="Times New Roman" w:hAnsi="Times New Roman" w:cs="Times New Roman"/>
          <w:kern w:val="0"/>
          <w14:ligatures w14:val="none"/>
        </w:rPr>
        <w:t xml:space="preserve">score 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of </w:t>
      </w: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48.4% to 52.7%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F6D39" w:rsidRPr="000F6D39">
        <w:rPr>
          <w:rFonts w:ascii="Times New Roman" w:hAnsi="Times New Roman" w:cs="Times New Roman"/>
        </w:rPr>
        <w:t xml:space="preserve">indicates that </w:t>
      </w:r>
      <w:r w:rsidR="000F6D39">
        <w:rPr>
          <w:rFonts w:ascii="Times New Roman" w:hAnsi="Times New Roman" w:cs="Times New Roman"/>
        </w:rPr>
        <w:t>the</w:t>
      </w:r>
      <w:r w:rsidR="000F6D39" w:rsidRPr="000F6D39">
        <w:rPr>
          <w:rFonts w:ascii="Times New Roman" w:hAnsi="Times New Roman" w:cs="Times New Roman"/>
        </w:rPr>
        <w:t xml:space="preserve"> building 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falls into the </w:t>
      </w: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"Poor"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 category, indicating significant deferred maintenance and that the facility is nearing the end of its useful life. </w:t>
      </w:r>
    </w:p>
    <w:p w14:paraId="48897CFF" w14:textId="77777777" w:rsidR="00EF7FA5" w:rsidRPr="00EF7FA5" w:rsidRDefault="00EF7FA5" w:rsidP="00EF7F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Implications:</w:t>
      </w:r>
    </w:p>
    <w:p w14:paraId="5D8D0C37" w14:textId="758B5FE8" w:rsidR="00EF7FA5" w:rsidRPr="00EF7FA5" w:rsidRDefault="00EF7FA5" w:rsidP="00EF7F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Condition: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 The facility </w:t>
      </w:r>
      <w:r w:rsidR="000F6D39">
        <w:rPr>
          <w:rFonts w:ascii="Times New Roman" w:eastAsia="Times New Roman" w:hAnsi="Times New Roman" w:cs="Times New Roman"/>
          <w:kern w:val="0"/>
          <w14:ligatures w14:val="none"/>
        </w:rPr>
        <w:t>has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 major building systems failing, with emergency repairs becoming </w:t>
      </w:r>
      <w:r w:rsidR="000F6D39">
        <w:rPr>
          <w:rFonts w:ascii="Times New Roman" w:eastAsia="Times New Roman" w:hAnsi="Times New Roman" w:cs="Times New Roman"/>
          <w:kern w:val="0"/>
          <w14:ligatures w14:val="none"/>
        </w:rPr>
        <w:t xml:space="preserve">more 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>common.</w:t>
      </w:r>
    </w:p>
    <w:p w14:paraId="071A820F" w14:textId="77777777" w:rsidR="00EF7FA5" w:rsidRPr="00EF7FA5" w:rsidRDefault="00EF7FA5" w:rsidP="00EF7F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Asset Health: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 The building is undergoing accelerated aging with increasing deterioration.</w:t>
      </w:r>
    </w:p>
    <w:p w14:paraId="1EFC3864" w14:textId="13EB1F10" w:rsidR="00EF7FA5" w:rsidRDefault="00EF7FA5" w:rsidP="00EF7F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FA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Strategy: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 Immediate investment is required to "reset the clock," likely requiring a mix of </w:t>
      </w:r>
      <w:r w:rsidR="000F6D39" w:rsidRPr="00EF7FA5">
        <w:rPr>
          <w:rFonts w:ascii="Times New Roman" w:eastAsia="Times New Roman" w:hAnsi="Times New Roman" w:cs="Times New Roman"/>
          <w:kern w:val="0"/>
          <w14:ligatures w14:val="none"/>
        </w:rPr>
        <w:t>proactive</w:t>
      </w:r>
      <w:r w:rsidRPr="00EF7FA5">
        <w:rPr>
          <w:rFonts w:ascii="Times New Roman" w:eastAsia="Times New Roman" w:hAnsi="Times New Roman" w:cs="Times New Roman"/>
          <w:kern w:val="0"/>
          <w14:ligatures w14:val="none"/>
        </w:rPr>
        <w:t xml:space="preserve"> &amp; reactive repairs and major capital investment, leading to considerations of whether to replace rather than repair. </w:t>
      </w:r>
    </w:p>
    <w:p w14:paraId="164C698C" w14:textId="24DF7AC7" w:rsidR="00D40349" w:rsidRPr="00EF7FA5" w:rsidRDefault="00CE6308" w:rsidP="00D403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E6308">
        <w:rPr>
          <w:rFonts w:ascii="Times New Roman" w:eastAsia="Times New Roman" w:hAnsi="Times New Roman" w:cs="Times New Roman"/>
          <w:kern w:val="0"/>
          <w14:ligatures w14:val="none"/>
        </w:rPr>
        <w:t>The inflation average would be about 4 to 4.5% each year from 2023.   </w:t>
      </w:r>
    </w:p>
    <w:p w14:paraId="614DD2C7" w14:textId="77777777" w:rsidR="00861389" w:rsidRPr="00E101D7" w:rsidRDefault="00861389" w:rsidP="008613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Infrastructure Modernization Considerations</w:t>
      </w:r>
    </w:p>
    <w:p w14:paraId="019BFD2E" w14:textId="77777777" w:rsidR="00861389" w:rsidRPr="00E101D7" w:rsidRDefault="00861389" w:rsidP="008613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The Michigan Statewide School Facilities Study emphasized modernization priorities including:</w:t>
      </w:r>
    </w:p>
    <w:p w14:paraId="584C7BDE" w14:textId="77777777" w:rsidR="00861389" w:rsidRPr="00E101D7" w:rsidRDefault="00861389" w:rsidP="008613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HVAC replacement,</w:t>
      </w:r>
    </w:p>
    <w:p w14:paraId="0938C94C" w14:textId="77777777" w:rsidR="00861389" w:rsidRPr="00E101D7" w:rsidRDefault="00861389" w:rsidP="008613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plumbing systems,</w:t>
      </w:r>
    </w:p>
    <w:p w14:paraId="628F18C9" w14:textId="77777777" w:rsidR="00861389" w:rsidRPr="00E101D7" w:rsidRDefault="00861389" w:rsidP="008613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electrical upgrades,</w:t>
      </w:r>
    </w:p>
    <w:p w14:paraId="26B6CF5B" w14:textId="77777777" w:rsidR="00861389" w:rsidRPr="00E101D7" w:rsidRDefault="00861389" w:rsidP="008613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roofing systems,</w:t>
      </w:r>
    </w:p>
    <w:p w14:paraId="4E3DA4F5" w14:textId="77777777" w:rsidR="00861389" w:rsidRPr="00E101D7" w:rsidRDefault="00861389" w:rsidP="008613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fire suppression,</w:t>
      </w:r>
    </w:p>
    <w:p w14:paraId="2DEE2F1C" w14:textId="77777777" w:rsidR="00861389" w:rsidRPr="00E101D7" w:rsidRDefault="00861389" w:rsidP="008613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indoor air quality improvements.</w:t>
      </w:r>
    </w:p>
    <w:p w14:paraId="2592126D" w14:textId="77777777" w:rsidR="00861389" w:rsidRPr="00E101D7" w:rsidRDefault="00861389" w:rsidP="008613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The study repeatedly emphasized that districts should prioritize:</w:t>
      </w:r>
    </w:p>
    <w:p w14:paraId="6FD99D7C" w14:textId="77777777" w:rsidR="00861389" w:rsidRPr="00E101D7" w:rsidRDefault="00861389" w:rsidP="008613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lifecycle efficiency,</w:t>
      </w:r>
    </w:p>
    <w:p w14:paraId="0A7B9F9A" w14:textId="77777777" w:rsidR="00861389" w:rsidRPr="00E101D7" w:rsidRDefault="00861389" w:rsidP="008613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deferred maintenance reduction,</w:t>
      </w:r>
    </w:p>
    <w:p w14:paraId="43A68CAB" w14:textId="77777777" w:rsidR="00861389" w:rsidRPr="00E101D7" w:rsidRDefault="00861389" w:rsidP="008613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long-term sustainability.</w:t>
      </w:r>
    </w:p>
    <w:p w14:paraId="676F5F06" w14:textId="77777777" w:rsidR="00861389" w:rsidRPr="00E101D7" w:rsidRDefault="00861389" w:rsidP="008613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In this context:</w:t>
      </w:r>
    </w:p>
    <w:p w14:paraId="369D6064" w14:textId="762A064B" w:rsidR="00861389" w:rsidRPr="00E101D7" w:rsidRDefault="00861389" w:rsidP="008613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 xml:space="preserve">Central may </w:t>
      </w:r>
      <w:r w:rsidR="00E5298C">
        <w:rPr>
          <w:rFonts w:ascii="Times New Roman" w:eastAsia="Times New Roman" w:hAnsi="Times New Roman" w:cs="Times New Roman"/>
          <w:kern w:val="0"/>
          <w14:ligatures w14:val="none"/>
        </w:rPr>
        <w:t>not provide</w:t>
      </w:r>
      <w:r w:rsidRPr="00E101D7">
        <w:rPr>
          <w:rFonts w:ascii="Times New Roman" w:eastAsia="Times New Roman" w:hAnsi="Times New Roman" w:cs="Times New Roman"/>
          <w:kern w:val="0"/>
          <w14:ligatures w14:val="none"/>
        </w:rPr>
        <w:t xml:space="preserve"> long-term operational efficiency through consolidation,</w:t>
      </w:r>
    </w:p>
    <w:p w14:paraId="4E87B5CB" w14:textId="27BC310B" w:rsidR="00861389" w:rsidRPr="00E101D7" w:rsidRDefault="00861389" w:rsidP="008613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Northwood may allow modernization work</w:t>
      </w:r>
      <w:r w:rsidR="00E5298C">
        <w:rPr>
          <w:rFonts w:ascii="Times New Roman" w:eastAsia="Times New Roman" w:hAnsi="Times New Roman" w:cs="Times New Roman"/>
          <w:kern w:val="0"/>
          <w14:ligatures w14:val="none"/>
        </w:rPr>
        <w:t>and upgrades</w:t>
      </w:r>
      <w:r w:rsidRPr="00E101D7">
        <w:rPr>
          <w:rFonts w:ascii="Times New Roman" w:eastAsia="Times New Roman" w:hAnsi="Times New Roman" w:cs="Times New Roman"/>
          <w:kern w:val="0"/>
          <w14:ligatures w14:val="none"/>
        </w:rPr>
        <w:t xml:space="preserve"> to occur more efficiently during phased additions.</w:t>
      </w:r>
    </w:p>
    <w:p w14:paraId="475601F0" w14:textId="77777777" w:rsidR="00861389" w:rsidRPr="00E101D7" w:rsidRDefault="00861389" w:rsidP="008613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The distinction becomes one of:</w:t>
      </w:r>
    </w:p>
    <w:p w14:paraId="4995422F" w14:textId="77777777" w:rsidR="00861389" w:rsidRPr="00E101D7" w:rsidRDefault="00861389" w:rsidP="008613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centralized infrastructure efficiency versus</w:t>
      </w:r>
    </w:p>
    <w:p w14:paraId="7E18D16C" w14:textId="77777777" w:rsidR="00861389" w:rsidRPr="00E101D7" w:rsidRDefault="00861389" w:rsidP="008613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physical constructability and expansion flexibility.</w:t>
      </w:r>
    </w:p>
    <w:p w14:paraId="6A512A87" w14:textId="19271FF6" w:rsidR="00597D14" w:rsidRDefault="00F06B74" w:rsidP="008613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0477B30">
          <v:rect id="_x0000_i1027" style="width:0;height:1.5pt" o:hralign="center" o:hrstd="t" o:hr="t" fillcolor="#a0a0a0" stroked="f"/>
        </w:pict>
      </w:r>
    </w:p>
    <w:p w14:paraId="4330A488" w14:textId="77777777" w:rsidR="009662BD" w:rsidRPr="00E101D7" w:rsidRDefault="009662BD" w:rsidP="009662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Early Childhood and Shared Services Integration</w:t>
      </w:r>
    </w:p>
    <w:p w14:paraId="3C24CF9F" w14:textId="77777777" w:rsidR="009662BD" w:rsidRPr="00E101D7" w:rsidRDefault="009662BD" w:rsidP="009662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Northwood’s role in housing or supporting:</w:t>
      </w:r>
    </w:p>
    <w:p w14:paraId="6B3DE060" w14:textId="77777777" w:rsidR="009662BD" w:rsidRPr="00E101D7" w:rsidRDefault="009662BD" w:rsidP="009662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Early Learning Center functions,</w:t>
      </w:r>
    </w:p>
    <w:p w14:paraId="3FD5A601" w14:textId="77777777" w:rsidR="009662BD" w:rsidRPr="00E101D7" w:rsidRDefault="009662BD" w:rsidP="009662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preschool programming,</w:t>
      </w:r>
    </w:p>
    <w:p w14:paraId="024E5A32" w14:textId="77777777" w:rsidR="009662BD" w:rsidRPr="00E101D7" w:rsidRDefault="009662BD" w:rsidP="009662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wraparound childcare operations</w:t>
      </w:r>
    </w:p>
    <w:p w14:paraId="12E6DDE0" w14:textId="77777777" w:rsidR="009662BD" w:rsidRPr="00E101D7" w:rsidRDefault="009662BD" w:rsidP="009662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indicates the campus already functions as a broader elementary-services hub.</w:t>
      </w:r>
    </w:p>
    <w:p w14:paraId="3DDA8636" w14:textId="77777777" w:rsidR="009662BD" w:rsidRPr="00E101D7" w:rsidRDefault="009662BD" w:rsidP="009662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This supports Northwood’s candidacy as:</w:t>
      </w:r>
    </w:p>
    <w:p w14:paraId="035B9A11" w14:textId="77777777" w:rsidR="009662BD" w:rsidRPr="00E101D7" w:rsidRDefault="009662BD" w:rsidP="009662B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 flexible community-services campus,</w:t>
      </w:r>
    </w:p>
    <w:p w14:paraId="6C32267C" w14:textId="77777777" w:rsidR="009662BD" w:rsidRPr="00E101D7" w:rsidRDefault="009662BD" w:rsidP="009662B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or a consolidated elementary center with integrated early childhood programming.</w:t>
      </w:r>
    </w:p>
    <w:p w14:paraId="5AFB589C" w14:textId="77777777" w:rsidR="009662BD" w:rsidRPr="00E101D7" w:rsidRDefault="009662BD" w:rsidP="009662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This operational flexibility is a meaningful planning advantage.</w:t>
      </w:r>
    </w:p>
    <w:p w14:paraId="539E784D" w14:textId="7783325C" w:rsidR="009662BD" w:rsidRDefault="00F06B74" w:rsidP="009662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17A12D2">
          <v:rect id="_x0000_i1028" style="width:0;height:1.5pt" o:hralign="center" o:hrstd="t" o:hr="t" fillcolor="#a0a0a0" stroked="f"/>
        </w:pict>
      </w:r>
    </w:p>
    <w:p w14:paraId="5BCB79F7" w14:textId="77777777" w:rsidR="00DB75DE" w:rsidRPr="00E101D7" w:rsidRDefault="00DB75DE" w:rsidP="00DB75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Traffic, Parking, and Community Impact</w:t>
      </w:r>
    </w:p>
    <w:p w14:paraId="2812E1B5" w14:textId="77777777" w:rsidR="00DB75DE" w:rsidRPr="00E101D7" w:rsidRDefault="00DB75DE" w:rsidP="00DB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 major elementary consolidation project creates substantial transportation demands.</w:t>
      </w:r>
    </w:p>
    <w:p w14:paraId="7769A296" w14:textId="77777777" w:rsidR="00DB75DE" w:rsidRPr="00E101D7" w:rsidRDefault="00DB75DE" w:rsidP="00DB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Compared with Central, Northwood appears to offer:</w:t>
      </w:r>
    </w:p>
    <w:p w14:paraId="2A8F396C" w14:textId="77777777" w:rsidR="00DB75DE" w:rsidRPr="00E101D7" w:rsidRDefault="00DB75DE" w:rsidP="00DB75D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more flexibility for bus circulation redesign,</w:t>
      </w:r>
    </w:p>
    <w:p w14:paraId="539AB17C" w14:textId="77777777" w:rsidR="00DB75DE" w:rsidRPr="00E101D7" w:rsidRDefault="00DB75DE" w:rsidP="00DB75D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safer separation of parent and bus traffic,</w:t>
      </w:r>
    </w:p>
    <w:p w14:paraId="7097C64C" w14:textId="77777777" w:rsidR="00DB75DE" w:rsidRPr="00E101D7" w:rsidRDefault="00DB75DE" w:rsidP="00DB75D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larger staging potential,</w:t>
      </w:r>
    </w:p>
    <w:p w14:paraId="099F532A" w14:textId="77777777" w:rsidR="00DB75DE" w:rsidRPr="00E101D7" w:rsidRDefault="00DB75DE" w:rsidP="00DB75D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fewer urban traffic constraints.</w:t>
      </w:r>
    </w:p>
    <w:p w14:paraId="404627FB" w14:textId="77777777" w:rsidR="00DB75DE" w:rsidRPr="00E101D7" w:rsidRDefault="00DB75DE" w:rsidP="00DB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Central’s tighter neighborhood placement may create:</w:t>
      </w:r>
    </w:p>
    <w:p w14:paraId="5E78AB16" w14:textId="77777777" w:rsidR="00DB75DE" w:rsidRPr="00E101D7" w:rsidRDefault="00DB75DE" w:rsidP="00DB75D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congestion concerns,</w:t>
      </w:r>
    </w:p>
    <w:p w14:paraId="56486234" w14:textId="77777777" w:rsidR="00DB75DE" w:rsidRPr="00E101D7" w:rsidRDefault="00DB75DE" w:rsidP="00DB75D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limited parking expansion opportunities,</w:t>
      </w:r>
    </w:p>
    <w:p w14:paraId="31EC3E5B" w14:textId="77777777" w:rsidR="00DB75DE" w:rsidRPr="00E101D7" w:rsidRDefault="00DB75DE" w:rsidP="00DB75D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more difficult construction sequencing.</w:t>
      </w:r>
    </w:p>
    <w:p w14:paraId="4F20FE40" w14:textId="77777777" w:rsidR="00DB75DE" w:rsidRPr="00E101D7" w:rsidRDefault="00DB75DE" w:rsidP="00DB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However, Central’s location near the district core may improve:</w:t>
      </w:r>
    </w:p>
    <w:p w14:paraId="3FC6CB3F" w14:textId="77777777" w:rsidR="00DB75DE" w:rsidRPr="00E101D7" w:rsidRDefault="00DB75DE" w:rsidP="00DB75D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district-wide accessibility,</w:t>
      </w:r>
    </w:p>
    <w:p w14:paraId="486FFC3D" w14:textId="77777777" w:rsidR="00DB75DE" w:rsidRPr="00E101D7" w:rsidRDefault="00DB75DE" w:rsidP="00DB75D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transportation routing efficiency,</w:t>
      </w:r>
    </w:p>
    <w:p w14:paraId="5ABE90F2" w14:textId="0B2C8D86" w:rsidR="00DB75DE" w:rsidRDefault="00DB75DE" w:rsidP="00DB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family access from multiple attendance areas</w:t>
      </w:r>
    </w:p>
    <w:p w14:paraId="3A744303" w14:textId="3B1B00CD" w:rsidR="006B5B53" w:rsidRDefault="00F06B74" w:rsidP="00DB75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136E68A">
          <v:rect id="_x0000_i1029" style="width:0;height:1.5pt" o:hralign="center" o:hrstd="t" o:hr="t" fillcolor="#a0a0a0" stroked="f"/>
        </w:pict>
      </w:r>
    </w:p>
    <w:p w14:paraId="30B09CF7" w14:textId="77777777" w:rsidR="006B5B53" w:rsidRPr="00E101D7" w:rsidRDefault="006B5B53" w:rsidP="006B5B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Strategic Planning Scenarios</w:t>
      </w:r>
    </w:p>
    <w:p w14:paraId="02828ED2" w14:textId="77777777" w:rsidR="006B5B53" w:rsidRPr="00E101D7" w:rsidRDefault="006B5B53" w:rsidP="006B5B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Scenario A — Centralized District-Campus Model</w:t>
      </w:r>
    </w:p>
    <w:p w14:paraId="65ADAEA8" w14:textId="77777777" w:rsidR="006B5B53" w:rsidRPr="00E101D7" w:rsidRDefault="006B5B53" w:rsidP="006B5B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Potential Strategy</w:t>
      </w:r>
    </w:p>
    <w:p w14:paraId="53124EDB" w14:textId="77777777" w:rsidR="006B5B53" w:rsidRPr="00E101D7" w:rsidRDefault="006B5B53" w:rsidP="006B5B5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Retain and modernize Central Elementary</w:t>
      </w:r>
    </w:p>
    <w:p w14:paraId="006800A7" w14:textId="77777777" w:rsidR="006B5B53" w:rsidRPr="00E101D7" w:rsidRDefault="006B5B53" w:rsidP="006B5B5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Consolidate elementary operations around district core</w:t>
      </w:r>
    </w:p>
    <w:p w14:paraId="30EDB905" w14:textId="77777777" w:rsidR="006B5B53" w:rsidRPr="00E101D7" w:rsidRDefault="006B5B53" w:rsidP="006B5B5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Reduce duplication of infrastructure systems</w:t>
      </w:r>
    </w:p>
    <w:p w14:paraId="2ADFD10E" w14:textId="77777777" w:rsidR="006B5B53" w:rsidRPr="00E101D7" w:rsidRDefault="006B5B53" w:rsidP="006B5B5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Repurpose or close Northwood</w:t>
      </w:r>
    </w:p>
    <w:p w14:paraId="6763DEF3" w14:textId="77777777" w:rsidR="006B5B53" w:rsidRPr="00E101D7" w:rsidRDefault="006B5B53" w:rsidP="006B5B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Advantages</w:t>
      </w:r>
    </w:p>
    <w:p w14:paraId="7D6CFA73" w14:textId="77777777" w:rsidR="006B5B53" w:rsidRPr="00E101D7" w:rsidRDefault="006B5B53" w:rsidP="006B5B5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Operational efficiency</w:t>
      </w:r>
    </w:p>
    <w:p w14:paraId="58D0F660" w14:textId="77777777" w:rsidR="006B5B53" w:rsidRPr="00E101D7" w:rsidRDefault="006B5B53" w:rsidP="006B5B5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Shared district infrastructure</w:t>
      </w:r>
    </w:p>
    <w:p w14:paraId="6388B097" w14:textId="77777777" w:rsidR="006B5B53" w:rsidRPr="00E101D7" w:rsidRDefault="006B5B53" w:rsidP="006B5B5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Centralized maintenance</w:t>
      </w:r>
    </w:p>
    <w:p w14:paraId="0DEB8A64" w14:textId="77777777" w:rsidR="006B5B53" w:rsidRPr="00E101D7" w:rsidRDefault="006B5B53" w:rsidP="006B5B5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Long-term cost reduction</w:t>
      </w:r>
    </w:p>
    <w:p w14:paraId="2028E9A2" w14:textId="77777777" w:rsidR="006B5B53" w:rsidRPr="00E101D7" w:rsidRDefault="006B5B53" w:rsidP="006B5B5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Stronger district-campus continuity</w:t>
      </w:r>
    </w:p>
    <w:p w14:paraId="5C97B461" w14:textId="77777777" w:rsidR="006B5B53" w:rsidRPr="00E101D7" w:rsidRDefault="006B5B53" w:rsidP="006B5B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Challenges</w:t>
      </w:r>
    </w:p>
    <w:p w14:paraId="42EFE6D9" w14:textId="77777777" w:rsidR="006B5B53" w:rsidRPr="00E101D7" w:rsidRDefault="006B5B53" w:rsidP="006B5B5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More difficult phased construction</w:t>
      </w:r>
    </w:p>
    <w:p w14:paraId="0877E51B" w14:textId="77777777" w:rsidR="006B5B53" w:rsidRPr="00E101D7" w:rsidRDefault="006B5B53" w:rsidP="006B5B5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Potential traffic constraints</w:t>
      </w:r>
    </w:p>
    <w:p w14:paraId="7A9D0137" w14:textId="77777777" w:rsidR="006B5B53" w:rsidRPr="00E101D7" w:rsidRDefault="006B5B53" w:rsidP="006B5B5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Site limitations during expansion</w:t>
      </w:r>
    </w:p>
    <w:p w14:paraId="744494F6" w14:textId="77777777" w:rsidR="006B5B53" w:rsidRPr="00E101D7" w:rsidRDefault="00F06B74" w:rsidP="006B5B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3AE23CA">
          <v:rect id="_x0000_i1030" style="width:0;height:1.5pt" o:hralign="center" o:hrstd="t" o:hr="t" fillcolor="#a0a0a0" stroked="f"/>
        </w:pict>
      </w:r>
    </w:p>
    <w:p w14:paraId="0613967C" w14:textId="77777777" w:rsidR="006B5B53" w:rsidRPr="00E101D7" w:rsidRDefault="006B5B53" w:rsidP="006B5B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Scenario B — Expansion-Flexibility Model</w:t>
      </w:r>
    </w:p>
    <w:p w14:paraId="3880C2ED" w14:textId="77777777" w:rsidR="006B5B53" w:rsidRPr="00E101D7" w:rsidRDefault="006B5B53" w:rsidP="006B5B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Potential Strategy</w:t>
      </w:r>
    </w:p>
    <w:p w14:paraId="3EC2DA8F" w14:textId="77777777" w:rsidR="006B5B53" w:rsidRPr="00E101D7" w:rsidRDefault="006B5B53" w:rsidP="006B5B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Expand Northwood Elementary</w:t>
      </w:r>
    </w:p>
    <w:p w14:paraId="54477F55" w14:textId="77777777" w:rsidR="006B5B53" w:rsidRPr="00E101D7" w:rsidRDefault="006B5B53" w:rsidP="006B5B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Retain North Elementary</w:t>
      </w:r>
    </w:p>
    <w:p w14:paraId="55ECC27C" w14:textId="77777777" w:rsidR="006B5B53" w:rsidRPr="00E101D7" w:rsidRDefault="006B5B53" w:rsidP="006B5B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Consolidate operations into fewer elementary sites</w:t>
      </w:r>
    </w:p>
    <w:p w14:paraId="76EDEA62" w14:textId="77777777" w:rsidR="006B5B53" w:rsidRPr="00E101D7" w:rsidRDefault="006B5B53" w:rsidP="006B5B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Repurpose or close Central Elementary</w:t>
      </w:r>
    </w:p>
    <w:p w14:paraId="20459B8D" w14:textId="77777777" w:rsidR="006B5B53" w:rsidRPr="00E101D7" w:rsidRDefault="006B5B53" w:rsidP="006B5B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Advantages</w:t>
      </w:r>
    </w:p>
    <w:p w14:paraId="296D4412" w14:textId="77777777" w:rsidR="006B5B53" w:rsidRPr="00E101D7" w:rsidRDefault="006B5B53" w:rsidP="006B5B5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Better phased construction feasibility</w:t>
      </w:r>
    </w:p>
    <w:p w14:paraId="5FD923D4" w14:textId="77777777" w:rsidR="006B5B53" w:rsidRPr="00E101D7" w:rsidRDefault="006B5B53" w:rsidP="006B5B5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More adaptable site layout</w:t>
      </w:r>
    </w:p>
    <w:p w14:paraId="28406C2F" w14:textId="77777777" w:rsidR="006B5B53" w:rsidRPr="00E101D7" w:rsidRDefault="006B5B53" w:rsidP="006B5B5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Easier parking and circulation redesign</w:t>
      </w:r>
    </w:p>
    <w:p w14:paraId="4A831DB1" w14:textId="77777777" w:rsidR="006B5B53" w:rsidRPr="00E101D7" w:rsidRDefault="006B5B53" w:rsidP="006B5B5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Existing early childhood integration</w:t>
      </w:r>
    </w:p>
    <w:p w14:paraId="2316E83E" w14:textId="77777777" w:rsidR="006B5B53" w:rsidRPr="00E101D7" w:rsidRDefault="006B5B53" w:rsidP="006B5B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Challenges</w:t>
      </w:r>
    </w:p>
    <w:p w14:paraId="40D85D4D" w14:textId="77777777" w:rsidR="006B5B53" w:rsidRPr="00E101D7" w:rsidRDefault="006B5B53" w:rsidP="006B5B5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Less centralized district infrastructure</w:t>
      </w:r>
    </w:p>
    <w:p w14:paraId="47803774" w14:textId="77777777" w:rsidR="006B5B53" w:rsidRPr="00E101D7" w:rsidRDefault="006B5B53" w:rsidP="006B5B5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Potential duplication of operational systems</w:t>
      </w:r>
    </w:p>
    <w:p w14:paraId="1CDC26DF" w14:textId="77777777" w:rsidR="006B5B53" w:rsidRPr="00E101D7" w:rsidRDefault="006B5B53" w:rsidP="006B5B5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Reduced integration with district core</w:t>
      </w:r>
    </w:p>
    <w:p w14:paraId="205A4FA5" w14:textId="44CC08A9" w:rsidR="006B5B53" w:rsidRDefault="00F06B74" w:rsidP="006B5B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A9FD4BA">
          <v:rect id="_x0000_i1031" style="width:0;height:1.5pt" o:hralign="center" o:hrstd="t" o:hr="t" fillcolor="#a0a0a0" stroked="f"/>
        </w:pict>
      </w:r>
    </w:p>
    <w:p w14:paraId="08BDF340" w14:textId="77777777" w:rsidR="000043F9" w:rsidRDefault="000043F9" w:rsidP="000043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0DB94789" w14:textId="13ADAC76" w:rsidR="000043F9" w:rsidRPr="00E101D7" w:rsidRDefault="000043F9" w:rsidP="000043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101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Conclusion</w:t>
      </w:r>
    </w:p>
    <w:p w14:paraId="17FA0666" w14:textId="77777777" w:rsidR="000043F9" w:rsidRPr="00E101D7" w:rsidRDefault="000043F9" w:rsidP="00004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Both elementary campuses present legitimate advantages depending on the district’s long-term strategic priorities.</w:t>
      </w:r>
    </w:p>
    <w:p w14:paraId="6DD4304C" w14:textId="77777777" w:rsidR="000043F9" w:rsidRPr="00E101D7" w:rsidRDefault="000043F9" w:rsidP="00004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If the district prioritizes:</w:t>
      </w:r>
    </w:p>
    <w:p w14:paraId="004DCB20" w14:textId="77777777" w:rsidR="000043F9" w:rsidRPr="00E101D7" w:rsidRDefault="000043F9" w:rsidP="000043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centralized operations,</w:t>
      </w:r>
    </w:p>
    <w:p w14:paraId="43763350" w14:textId="77777777" w:rsidR="000043F9" w:rsidRPr="00E101D7" w:rsidRDefault="000043F9" w:rsidP="000043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district-core integration,</w:t>
      </w:r>
    </w:p>
    <w:p w14:paraId="289B4FBE" w14:textId="77777777" w:rsidR="000043F9" w:rsidRDefault="000043F9" w:rsidP="000043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long-term infrastructure efficiency,</w:t>
      </w:r>
    </w:p>
    <w:p w14:paraId="294B0F41" w14:textId="77777777" w:rsidR="0058710F" w:rsidRPr="00E101D7" w:rsidRDefault="0058710F" w:rsidP="0058710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expansion feasibility,</w:t>
      </w:r>
    </w:p>
    <w:p w14:paraId="3F94FC11" w14:textId="77777777" w:rsidR="0058710F" w:rsidRPr="00E101D7" w:rsidRDefault="0058710F" w:rsidP="0058710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phased construction practicality,</w:t>
      </w:r>
    </w:p>
    <w:p w14:paraId="5196EEA4" w14:textId="77777777" w:rsidR="0058710F" w:rsidRPr="00E101D7" w:rsidRDefault="0058710F" w:rsidP="0058710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campus adaptability,</w:t>
      </w:r>
    </w:p>
    <w:p w14:paraId="264DFAF2" w14:textId="77777777" w:rsidR="0058710F" w:rsidRPr="00E101D7" w:rsidRDefault="0058710F" w:rsidP="0058710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future site flexibility,</w:t>
      </w:r>
    </w:p>
    <w:p w14:paraId="240D801E" w14:textId="77777777" w:rsidR="00355E3E" w:rsidRPr="00E101D7" w:rsidRDefault="00355E3E" w:rsidP="00355E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The final recommendation should ultimately be guided by:</w:t>
      </w:r>
    </w:p>
    <w:p w14:paraId="34F8C841" w14:textId="77777777" w:rsidR="00355E3E" w:rsidRPr="00E101D7" w:rsidRDefault="00355E3E" w:rsidP="00355E3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engineering facility condition assessments,</w:t>
      </w:r>
    </w:p>
    <w:p w14:paraId="472738C9" w14:textId="77777777" w:rsidR="00355E3E" w:rsidRPr="00E101D7" w:rsidRDefault="00355E3E" w:rsidP="00355E3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lifecycle cost modeling,</w:t>
      </w:r>
    </w:p>
    <w:p w14:paraId="46BA4253" w14:textId="77777777" w:rsidR="00355E3E" w:rsidRPr="00E101D7" w:rsidRDefault="00355E3E" w:rsidP="00355E3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demographic projections,</w:t>
      </w:r>
    </w:p>
    <w:p w14:paraId="728F32AE" w14:textId="77777777" w:rsidR="00355E3E" w:rsidRDefault="00355E3E" w:rsidP="00355E3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and district financial capacity.</w:t>
      </w:r>
    </w:p>
    <w:p w14:paraId="2FCA1837" w14:textId="77777777" w:rsidR="007E047E" w:rsidRPr="00E101D7" w:rsidRDefault="007E047E" w:rsidP="007E047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E101D7">
        <w:rPr>
          <w:rFonts w:ascii="Times New Roman" w:eastAsia="Times New Roman" w:hAnsi="Times New Roman" w:cs="Times New Roman"/>
          <w:kern w:val="0"/>
          <w14:ligatures w14:val="none"/>
        </w:rPr>
        <w:t>Parchment Northwood Elementary School may represent the more practical consolidation campus.</w:t>
      </w:r>
    </w:p>
    <w:p w14:paraId="66B7AF39" w14:textId="77777777" w:rsidR="007E047E" w:rsidRPr="00E101D7" w:rsidRDefault="007E047E" w:rsidP="007E04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9836D1" w14:textId="77777777" w:rsidR="00355E3E" w:rsidRDefault="00355E3E" w:rsidP="00355E3E"/>
    <w:p w14:paraId="78E2A118" w14:textId="77777777" w:rsidR="0058710F" w:rsidRPr="00E101D7" w:rsidRDefault="0058710F" w:rsidP="00355E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773F04" w14:textId="77777777" w:rsidR="000043F9" w:rsidRPr="00597D14" w:rsidRDefault="000043F9" w:rsidP="006B5B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0043F9" w:rsidRPr="00597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648"/>
    <w:multiLevelType w:val="multilevel"/>
    <w:tmpl w:val="E2DC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02D60"/>
    <w:multiLevelType w:val="multilevel"/>
    <w:tmpl w:val="0D12B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B204B"/>
    <w:multiLevelType w:val="multilevel"/>
    <w:tmpl w:val="26B4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76FB6"/>
    <w:multiLevelType w:val="multilevel"/>
    <w:tmpl w:val="D160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7793E"/>
    <w:multiLevelType w:val="multilevel"/>
    <w:tmpl w:val="2EE2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F2393C"/>
    <w:multiLevelType w:val="multilevel"/>
    <w:tmpl w:val="C288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96624"/>
    <w:multiLevelType w:val="multilevel"/>
    <w:tmpl w:val="71040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34F88"/>
    <w:multiLevelType w:val="multilevel"/>
    <w:tmpl w:val="9A58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B01091"/>
    <w:multiLevelType w:val="multilevel"/>
    <w:tmpl w:val="7FFC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773F5"/>
    <w:multiLevelType w:val="multilevel"/>
    <w:tmpl w:val="B316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8624E0"/>
    <w:multiLevelType w:val="multilevel"/>
    <w:tmpl w:val="BC92C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83153"/>
    <w:multiLevelType w:val="multilevel"/>
    <w:tmpl w:val="EC92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4C6509"/>
    <w:multiLevelType w:val="multilevel"/>
    <w:tmpl w:val="9CA2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57303D"/>
    <w:multiLevelType w:val="multilevel"/>
    <w:tmpl w:val="C6F6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612876"/>
    <w:multiLevelType w:val="multilevel"/>
    <w:tmpl w:val="E04AF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927B49"/>
    <w:multiLevelType w:val="multilevel"/>
    <w:tmpl w:val="E258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9342E9"/>
    <w:multiLevelType w:val="multilevel"/>
    <w:tmpl w:val="2DC4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20345E"/>
    <w:multiLevelType w:val="multilevel"/>
    <w:tmpl w:val="932A3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162894"/>
    <w:multiLevelType w:val="multilevel"/>
    <w:tmpl w:val="E314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FD23BC"/>
    <w:multiLevelType w:val="multilevel"/>
    <w:tmpl w:val="27B22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1749F4"/>
    <w:multiLevelType w:val="multilevel"/>
    <w:tmpl w:val="D0B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44356F"/>
    <w:multiLevelType w:val="multilevel"/>
    <w:tmpl w:val="5850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662B21"/>
    <w:multiLevelType w:val="multilevel"/>
    <w:tmpl w:val="AAF4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66F25"/>
    <w:multiLevelType w:val="multilevel"/>
    <w:tmpl w:val="797A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6A73F3"/>
    <w:multiLevelType w:val="multilevel"/>
    <w:tmpl w:val="25B6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BB2BD8"/>
    <w:multiLevelType w:val="multilevel"/>
    <w:tmpl w:val="8294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757197">
    <w:abstractNumId w:val="21"/>
  </w:num>
  <w:num w:numId="2" w16cid:durableId="539973615">
    <w:abstractNumId w:val="10"/>
  </w:num>
  <w:num w:numId="3" w16cid:durableId="1010571724">
    <w:abstractNumId w:val="12"/>
  </w:num>
  <w:num w:numId="4" w16cid:durableId="1524976738">
    <w:abstractNumId w:val="14"/>
  </w:num>
  <w:num w:numId="5" w16cid:durableId="2029866906">
    <w:abstractNumId w:val="5"/>
  </w:num>
  <w:num w:numId="6" w16cid:durableId="68815552">
    <w:abstractNumId w:val="17"/>
  </w:num>
  <w:num w:numId="7" w16cid:durableId="1920628740">
    <w:abstractNumId w:val="1"/>
  </w:num>
  <w:num w:numId="8" w16cid:durableId="103774706">
    <w:abstractNumId w:val="18"/>
  </w:num>
  <w:num w:numId="9" w16cid:durableId="1530072767">
    <w:abstractNumId w:val="9"/>
  </w:num>
  <w:num w:numId="10" w16cid:durableId="242106667">
    <w:abstractNumId w:val="20"/>
  </w:num>
  <w:num w:numId="11" w16cid:durableId="1574585823">
    <w:abstractNumId w:val="15"/>
  </w:num>
  <w:num w:numId="12" w16cid:durableId="172494845">
    <w:abstractNumId w:val="13"/>
  </w:num>
  <w:num w:numId="13" w16cid:durableId="1672610542">
    <w:abstractNumId w:val="7"/>
  </w:num>
  <w:num w:numId="14" w16cid:durableId="676351288">
    <w:abstractNumId w:val="3"/>
  </w:num>
  <w:num w:numId="15" w16cid:durableId="950815793">
    <w:abstractNumId w:val="2"/>
  </w:num>
  <w:num w:numId="16" w16cid:durableId="620235198">
    <w:abstractNumId w:val="8"/>
  </w:num>
  <w:num w:numId="17" w16cid:durableId="1537891431">
    <w:abstractNumId w:val="23"/>
  </w:num>
  <w:num w:numId="18" w16cid:durableId="1448544445">
    <w:abstractNumId w:val="6"/>
  </w:num>
  <w:num w:numId="19" w16cid:durableId="582958807">
    <w:abstractNumId w:val="19"/>
  </w:num>
  <w:num w:numId="20" w16cid:durableId="1544053085">
    <w:abstractNumId w:val="0"/>
  </w:num>
  <w:num w:numId="21" w16cid:durableId="145828085">
    <w:abstractNumId w:val="22"/>
  </w:num>
  <w:num w:numId="22" w16cid:durableId="651249386">
    <w:abstractNumId w:val="25"/>
  </w:num>
  <w:num w:numId="23" w16cid:durableId="886719182">
    <w:abstractNumId w:val="11"/>
  </w:num>
  <w:num w:numId="24" w16cid:durableId="1468357870">
    <w:abstractNumId w:val="16"/>
  </w:num>
  <w:num w:numId="25" w16cid:durableId="1766684069">
    <w:abstractNumId w:val="24"/>
  </w:num>
  <w:num w:numId="26" w16cid:durableId="14341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14"/>
    <w:rsid w:val="000043F9"/>
    <w:rsid w:val="00073D61"/>
    <w:rsid w:val="00081910"/>
    <w:rsid w:val="000F6D39"/>
    <w:rsid w:val="001410DA"/>
    <w:rsid w:val="00185A6B"/>
    <w:rsid w:val="001C4B6C"/>
    <w:rsid w:val="00207705"/>
    <w:rsid w:val="002361BA"/>
    <w:rsid w:val="002848AA"/>
    <w:rsid w:val="002D36E0"/>
    <w:rsid w:val="002E34C3"/>
    <w:rsid w:val="00300E86"/>
    <w:rsid w:val="00347AD3"/>
    <w:rsid w:val="00355E3E"/>
    <w:rsid w:val="003645CC"/>
    <w:rsid w:val="003D1344"/>
    <w:rsid w:val="004D43F2"/>
    <w:rsid w:val="0050581D"/>
    <w:rsid w:val="0052387D"/>
    <w:rsid w:val="0056105C"/>
    <w:rsid w:val="00564C58"/>
    <w:rsid w:val="0058710F"/>
    <w:rsid w:val="00597D14"/>
    <w:rsid w:val="0062198F"/>
    <w:rsid w:val="00633617"/>
    <w:rsid w:val="006716AC"/>
    <w:rsid w:val="0069514B"/>
    <w:rsid w:val="006B5B53"/>
    <w:rsid w:val="006D1B41"/>
    <w:rsid w:val="006E5D62"/>
    <w:rsid w:val="00721038"/>
    <w:rsid w:val="007548FF"/>
    <w:rsid w:val="00787749"/>
    <w:rsid w:val="007A4111"/>
    <w:rsid w:val="007B5596"/>
    <w:rsid w:val="007E047E"/>
    <w:rsid w:val="0084607A"/>
    <w:rsid w:val="00860F0C"/>
    <w:rsid w:val="00861389"/>
    <w:rsid w:val="0087781C"/>
    <w:rsid w:val="008A6551"/>
    <w:rsid w:val="008B4EF9"/>
    <w:rsid w:val="00912CD3"/>
    <w:rsid w:val="009662BD"/>
    <w:rsid w:val="00966BC0"/>
    <w:rsid w:val="00981779"/>
    <w:rsid w:val="009843A1"/>
    <w:rsid w:val="00997268"/>
    <w:rsid w:val="009C6286"/>
    <w:rsid w:val="009D6FF9"/>
    <w:rsid w:val="009D75BD"/>
    <w:rsid w:val="00A045B6"/>
    <w:rsid w:val="00A22EE2"/>
    <w:rsid w:val="00A23D16"/>
    <w:rsid w:val="00A77242"/>
    <w:rsid w:val="00AB0005"/>
    <w:rsid w:val="00AE1734"/>
    <w:rsid w:val="00B23AEC"/>
    <w:rsid w:val="00B91AEE"/>
    <w:rsid w:val="00C30A07"/>
    <w:rsid w:val="00C43132"/>
    <w:rsid w:val="00CC23E7"/>
    <w:rsid w:val="00CC7E29"/>
    <w:rsid w:val="00CD2ED5"/>
    <w:rsid w:val="00CE6308"/>
    <w:rsid w:val="00CF4C2A"/>
    <w:rsid w:val="00CF6910"/>
    <w:rsid w:val="00D1774A"/>
    <w:rsid w:val="00D40349"/>
    <w:rsid w:val="00D47B90"/>
    <w:rsid w:val="00D6091D"/>
    <w:rsid w:val="00D6445D"/>
    <w:rsid w:val="00D76D22"/>
    <w:rsid w:val="00DB11B7"/>
    <w:rsid w:val="00DB75DE"/>
    <w:rsid w:val="00DC2B18"/>
    <w:rsid w:val="00DC7877"/>
    <w:rsid w:val="00DC7A88"/>
    <w:rsid w:val="00DD33F3"/>
    <w:rsid w:val="00DD3BD9"/>
    <w:rsid w:val="00E022E8"/>
    <w:rsid w:val="00E1334A"/>
    <w:rsid w:val="00E5298C"/>
    <w:rsid w:val="00E57103"/>
    <w:rsid w:val="00E6233E"/>
    <w:rsid w:val="00E72E5C"/>
    <w:rsid w:val="00E95C6D"/>
    <w:rsid w:val="00EC551A"/>
    <w:rsid w:val="00EF7FA5"/>
    <w:rsid w:val="00F04FCD"/>
    <w:rsid w:val="00F149EB"/>
    <w:rsid w:val="00F73A95"/>
    <w:rsid w:val="00FF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EE495"/>
  <w15:chartTrackingRefBased/>
  <w15:docId w15:val="{619526AF-EDDE-46A6-B4B4-F56DDD9E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D14"/>
  </w:style>
  <w:style w:type="paragraph" w:styleId="Heading1">
    <w:name w:val="heading 1"/>
    <w:basedOn w:val="Normal"/>
    <w:next w:val="Normal"/>
    <w:link w:val="Heading1Char"/>
    <w:uiPriority w:val="9"/>
    <w:qFormat/>
    <w:rsid w:val="00597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D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D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D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D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D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D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D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D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D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D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D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D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D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D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D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58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81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0581D"/>
    <w:rPr>
      <w:b/>
      <w:bCs/>
    </w:rPr>
  </w:style>
  <w:style w:type="paragraph" w:customStyle="1" w:styleId="z1qcye">
    <w:name w:val="z1qcye"/>
    <w:basedOn w:val="Normal"/>
    <w:rsid w:val="00505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286pc">
    <w:name w:val="t286pc"/>
    <w:basedOn w:val="DefaultParagraphFont"/>
    <w:rsid w:val="00505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3F665F091F48449F345CA72735203D" ma:contentTypeVersion="9" ma:contentTypeDescription="Create a new document." ma:contentTypeScope="" ma:versionID="45e0e8b8581b51c30cf4708765adb269">
  <xsd:schema xmlns:xsd="http://www.w3.org/2001/XMLSchema" xmlns:xs="http://www.w3.org/2001/XMLSchema" xmlns:p="http://schemas.microsoft.com/office/2006/metadata/properties" xmlns:ns2="1cacc67c-8f1b-40e4-a29e-6c4f055e5584" xmlns:ns3="b828908f-996d-475d-a2bd-219bbd4f1a6e" targetNamespace="http://schemas.microsoft.com/office/2006/metadata/properties" ma:root="true" ma:fieldsID="5ed03358229664e862d7b76f3c414e8f" ns2:_="" ns3:_="">
    <xsd:import namespace="1cacc67c-8f1b-40e4-a29e-6c4f055e5584"/>
    <xsd:import namespace="b828908f-996d-475d-a2bd-219bbd4f1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cc67c-8f1b-40e4-a29e-6c4f055e5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7e58b67-29a7-4b0c-bb96-fa0c66de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8908f-996d-475d-a2bd-219bbd4f1a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8e13e6-815d-4b79-b3e0-aed6a7a8a07a}" ma:internalName="TaxCatchAll" ma:showField="CatchAllData" ma:web="b828908f-996d-475d-a2bd-219bbd4f1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acc67c-8f1b-40e4-a29e-6c4f055e5584">
      <Terms xmlns="http://schemas.microsoft.com/office/infopath/2007/PartnerControls"/>
    </lcf76f155ced4ddcb4097134ff3c332f>
    <TaxCatchAll xmlns="b828908f-996d-475d-a2bd-219bbd4f1a6e" xsi:nil="true"/>
  </documentManagement>
</p:properties>
</file>

<file path=customXml/itemProps1.xml><?xml version="1.0" encoding="utf-8"?>
<ds:datastoreItem xmlns:ds="http://schemas.openxmlformats.org/officeDocument/2006/customXml" ds:itemID="{B7546E21-3A0F-4433-BC44-F38C66445E50}"/>
</file>

<file path=customXml/itemProps2.xml><?xml version="1.0" encoding="utf-8"?>
<ds:datastoreItem xmlns:ds="http://schemas.openxmlformats.org/officeDocument/2006/customXml" ds:itemID="{57AD48B7-9AB7-452D-B10B-454ACB9827C9}"/>
</file>

<file path=customXml/itemProps3.xml><?xml version="1.0" encoding="utf-8"?>
<ds:datastoreItem xmlns:ds="http://schemas.openxmlformats.org/officeDocument/2006/customXml" ds:itemID="{2756F7B9-F45B-46DA-99BC-4DB8CD4AE8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1756</TotalTime>
  <Pages>9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SWMITECH</Company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Menchinger</dc:creator>
  <cp:keywords/>
  <dc:description/>
  <cp:lastModifiedBy>Derek Menchinger</cp:lastModifiedBy>
  <cp:revision>69</cp:revision>
  <cp:lastPrinted>2026-05-12T15:53:00Z</cp:lastPrinted>
  <dcterms:created xsi:type="dcterms:W3CDTF">2026-05-11T14:11:00Z</dcterms:created>
  <dcterms:modified xsi:type="dcterms:W3CDTF">2026-05-19T17:02:00Z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0x0101007D3F665F091F48449F345CA72735203D</vt:lpwstr>
  </property>
</Properties>
</file>